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147DE276" w:rsidR="00FB3C9D" w:rsidRDefault="00BB66F8">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00AE15D7">
        <w:rPr>
          <w:rFonts w:cs="Arial"/>
          <w:b/>
          <w:sz w:val="22"/>
          <w:lang w:val="en-US" w:eastAsia="en-US"/>
        </w:rPr>
        <w:t>bis</w:t>
      </w:r>
      <w:r w:rsidRPr="00EA2B99">
        <w:rPr>
          <w:rFonts w:cs="Arial"/>
          <w:b/>
          <w:sz w:val="22"/>
          <w:lang w:val="en-US" w:eastAsia="en-US"/>
        </w:rPr>
        <w:tab/>
      </w:r>
      <w:r w:rsidR="00AA39CC" w:rsidRPr="00AA39CC">
        <w:rPr>
          <w:rFonts w:cs="Arial"/>
          <w:b/>
          <w:i/>
          <w:sz w:val="22"/>
          <w:lang w:val="en-US" w:eastAsia="en-US"/>
        </w:rPr>
        <w:t>R2-2303312</w:t>
      </w:r>
      <w:r w:rsidRPr="00EA2B99">
        <w:rPr>
          <w:rFonts w:cs="Arial"/>
          <w:b/>
          <w:sz w:val="22"/>
          <w:lang w:val="en-US" w:eastAsia="en-US"/>
        </w:rPr>
        <w:cr/>
      </w:r>
      <w:r w:rsidR="00AE15D7">
        <w:rPr>
          <w:rFonts w:cs="Arial"/>
          <w:b/>
          <w:sz w:val="22"/>
          <w:lang w:val="en-US" w:eastAsia="en-US"/>
        </w:rPr>
        <w:t>E-meeting</w:t>
      </w:r>
      <w:r w:rsidRPr="00EA2B99">
        <w:rPr>
          <w:rFonts w:cs="Arial"/>
          <w:b/>
          <w:sz w:val="22"/>
          <w:lang w:val="en-US" w:eastAsia="en-US"/>
        </w:rPr>
        <w:t xml:space="preserve">, </w:t>
      </w:r>
      <w:r w:rsidR="00AE15D7">
        <w:rPr>
          <w:rFonts w:cs="Arial"/>
          <w:b/>
          <w:sz w:val="22"/>
          <w:lang w:val="en-US" w:eastAsia="en-US"/>
        </w:rPr>
        <w:t>April</w:t>
      </w:r>
      <w:r w:rsidR="00AE15D7" w:rsidRPr="00EA2B99">
        <w:rPr>
          <w:rFonts w:cs="Arial"/>
          <w:b/>
          <w:sz w:val="22"/>
          <w:lang w:val="en-US" w:eastAsia="en-US"/>
        </w:rPr>
        <w:t xml:space="preserve"> </w:t>
      </w:r>
      <w:r w:rsidRPr="00EA2B99">
        <w:rPr>
          <w:rFonts w:cs="Arial"/>
          <w:b/>
          <w:sz w:val="22"/>
          <w:lang w:val="en-US" w:eastAsia="en-US"/>
        </w:rPr>
        <w:t>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C49C2FC" w:rsidR="00FB3C9D" w:rsidRDefault="003D1DDD">
      <w:pPr>
        <w:pStyle w:val="3GPPHeader"/>
        <w:rPr>
          <w:sz w:val="22"/>
        </w:rPr>
      </w:pPr>
      <w:r>
        <w:rPr>
          <w:sz w:val="22"/>
        </w:rPr>
        <w:t>Agenda Item:</w:t>
      </w:r>
      <w:r>
        <w:rPr>
          <w:sz w:val="22"/>
        </w:rPr>
        <w:tab/>
      </w:r>
      <w:r w:rsidR="00AE15D7">
        <w:rPr>
          <w:sz w:val="22"/>
        </w:rPr>
        <w:t>7</w:t>
      </w:r>
      <w:r w:rsidR="00E31D0E">
        <w:rPr>
          <w:sz w:val="22"/>
        </w:rPr>
        <w:t>.</w:t>
      </w:r>
      <w:r w:rsidR="00527BDE">
        <w:rPr>
          <w:sz w:val="22"/>
        </w:rPr>
        <w:t>5</w:t>
      </w:r>
      <w:r w:rsidR="00E31D0E">
        <w:rPr>
          <w:sz w:val="22"/>
        </w:rPr>
        <w:t>.</w:t>
      </w:r>
      <w:r w:rsidR="00527BDE">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4CA0CBF" w:rsidR="00FB3C9D" w:rsidRDefault="003D1DDD">
      <w:pPr>
        <w:pStyle w:val="3GPPHeader"/>
        <w:rPr>
          <w:sz w:val="22"/>
        </w:rPr>
      </w:pPr>
      <w:r>
        <w:rPr>
          <w:sz w:val="22"/>
        </w:rPr>
        <w:t>Title:</w:t>
      </w:r>
      <w:r>
        <w:rPr>
          <w:sz w:val="22"/>
        </w:rPr>
        <w:tab/>
        <w:t>Discussion on</w:t>
      </w:r>
      <w:r w:rsidR="00A6084B">
        <w:rPr>
          <w:sz w:val="22"/>
        </w:rPr>
        <w:t xml:space="preserve"> </w:t>
      </w:r>
      <w:r w:rsidR="00AE15D7">
        <w:rPr>
          <w:sz w:val="22"/>
        </w:rPr>
        <w:t>XR awareness</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6EA24CA" w14:textId="6657D500" w:rsidR="008F7BC2" w:rsidRPr="00391AA4" w:rsidRDefault="00366D15" w:rsidP="007B146F">
      <w:pPr>
        <w:rPr>
          <w:szCs w:val="20"/>
        </w:rPr>
      </w:pPr>
      <w:r>
        <w:rPr>
          <w:rFonts w:eastAsiaTheme="minorEastAsia"/>
        </w:rPr>
        <w:t xml:space="preserve">This paper will </w:t>
      </w:r>
      <w:r w:rsidR="007B146F">
        <w:rPr>
          <w:rFonts w:eastAsiaTheme="minorEastAsia"/>
        </w:rPr>
        <w:t xml:space="preserve">discuss </w:t>
      </w:r>
      <w:r w:rsidR="00FB72DE" w:rsidRPr="00FB72DE">
        <w:rPr>
          <w:rFonts w:eastAsiaTheme="minorEastAsia"/>
        </w:rPr>
        <w:t>XR awareness</w:t>
      </w:r>
      <w:r w:rsidR="007B146F">
        <w:rPr>
          <w:rFonts w:eastAsiaTheme="minorEastAsia"/>
        </w:rPr>
        <w:t>.</w:t>
      </w:r>
      <w:r w:rsidR="009124C7">
        <w:t xml:space="preserve"> </w:t>
      </w:r>
    </w:p>
    <w:p w14:paraId="6FB8DCC5" w14:textId="77777777" w:rsidR="008F7BC2" w:rsidRPr="008F7BC2" w:rsidRDefault="008F7BC2" w:rsidP="005E481B">
      <w:pPr>
        <w:pStyle w:val="Doc-text2"/>
        <w:ind w:left="0" w:firstLine="0"/>
      </w:pPr>
    </w:p>
    <w:bookmarkEnd w:id="5"/>
    <w:p w14:paraId="0440FABE" w14:textId="317468C1" w:rsidR="00FB3C9D" w:rsidRDefault="003D1DDD">
      <w:pPr>
        <w:pStyle w:val="1"/>
      </w:pPr>
      <w:r>
        <w:t>Discussion</w:t>
      </w:r>
    </w:p>
    <w:p w14:paraId="559F612E" w14:textId="5E5FFC4C" w:rsidR="00551DA3" w:rsidRPr="007B626D" w:rsidRDefault="00551DA3" w:rsidP="00551DA3">
      <w:pPr>
        <w:pStyle w:val="20"/>
      </w:pPr>
      <w:r>
        <w:rPr>
          <w:bCs/>
        </w:rPr>
        <w:t>XR traffic assistance information</w:t>
      </w:r>
    </w:p>
    <w:p w14:paraId="67232598" w14:textId="77777777" w:rsidR="00106A87" w:rsidRDefault="00106A87" w:rsidP="00106A87">
      <w:pPr>
        <w:pStyle w:val="afa"/>
      </w:pPr>
      <w:r>
        <w:t>In Rel-16 URLLC, TSCAI is introduced to describe</w:t>
      </w:r>
      <w:r w:rsidRPr="001B7C50">
        <w:t xml:space="preserve"> TSC traffic characteristics</w:t>
      </w:r>
      <w:r>
        <w:t xml:space="preserve">. The TSCAI is provided to the RAN from SMF per QoS flow, which contains the flow direction, periodicity and burst arrival time. Knowing that the </w:t>
      </w:r>
      <w:r w:rsidRPr="001B7C50">
        <w:t>TSC traffic characteristic</w:t>
      </w:r>
      <w:r>
        <w:t>s</w:t>
      </w:r>
      <w:r w:rsidRPr="001B7C50">
        <w:t xml:space="preserve"> </w:t>
      </w:r>
      <w:r>
        <w:t>are</w:t>
      </w:r>
      <w:r w:rsidRPr="001B7C50">
        <w:t xml:space="preserve"> useful for </w:t>
      </w:r>
      <w:r>
        <w:t>RAN on</w:t>
      </w:r>
      <w:r w:rsidRPr="001B7C50">
        <w:t xml:space="preserve"> more </w:t>
      </w:r>
      <w:r>
        <w:t>efficient</w:t>
      </w:r>
      <w:r w:rsidRPr="001B7C50">
        <w:t xml:space="preserve"> scheduling </w:t>
      </w:r>
      <w:r>
        <w:t xml:space="preserve">for the </w:t>
      </w:r>
      <w:r w:rsidRPr="001B7C50">
        <w:t xml:space="preserve">QoS </w:t>
      </w:r>
      <w:r>
        <w:t>flows</w:t>
      </w:r>
      <w:r w:rsidRPr="001B7C50">
        <w:t xml:space="preserve"> that have periodic</w:t>
      </w:r>
      <w:r>
        <w:t xml:space="preserve"> and </w:t>
      </w:r>
      <w:r w:rsidRPr="001B7C50">
        <w:t>deterministic traffic characteristics</w:t>
      </w:r>
      <w:r>
        <w:t xml:space="preserve">.  </w:t>
      </w:r>
    </w:p>
    <w:p w14:paraId="4A6633B3" w14:textId="77777777" w:rsidR="00106A87" w:rsidRPr="001B7C50" w:rsidRDefault="00106A87" w:rsidP="00106A87">
      <w:pPr>
        <w:pStyle w:val="TH"/>
      </w:pPr>
      <w:r w:rsidRPr="001B7C50">
        <w:t>Table</w:t>
      </w:r>
      <w:r>
        <w:t xml:space="preserve"> 1</w:t>
      </w:r>
      <w:r w:rsidRPr="001B7C50">
        <w:t>: TSC Assistance Information (TSCAI)</w:t>
      </w:r>
      <w:r>
        <w:t xml:space="preserve"> in TS 23.501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06A87" w:rsidRPr="001B7C50" w14:paraId="677CF8EF" w14:textId="77777777" w:rsidTr="00AD4112">
        <w:trPr>
          <w:cantSplit/>
          <w:jc w:val="center"/>
        </w:trPr>
        <w:tc>
          <w:tcPr>
            <w:tcW w:w="3166" w:type="dxa"/>
            <w:shd w:val="clear" w:color="auto" w:fill="auto"/>
          </w:tcPr>
          <w:p w14:paraId="4DDA410E" w14:textId="77777777" w:rsidR="00106A87" w:rsidRPr="001B7C50" w:rsidRDefault="00106A87" w:rsidP="00AD4112">
            <w:pPr>
              <w:pStyle w:val="TAH"/>
            </w:pPr>
            <w:r w:rsidRPr="001B7C50">
              <w:t>Assistance Information</w:t>
            </w:r>
          </w:p>
        </w:tc>
        <w:tc>
          <w:tcPr>
            <w:tcW w:w="6465" w:type="dxa"/>
            <w:shd w:val="clear" w:color="auto" w:fill="auto"/>
          </w:tcPr>
          <w:p w14:paraId="48FE868F" w14:textId="77777777" w:rsidR="00106A87" w:rsidRPr="001B7C50" w:rsidRDefault="00106A87" w:rsidP="00AD4112">
            <w:pPr>
              <w:pStyle w:val="TAH"/>
            </w:pPr>
            <w:r w:rsidRPr="001B7C50">
              <w:t>Description</w:t>
            </w:r>
          </w:p>
        </w:tc>
      </w:tr>
      <w:tr w:rsidR="00106A87" w:rsidRPr="001B7C50" w14:paraId="13A70111" w14:textId="77777777" w:rsidTr="00AD4112">
        <w:trPr>
          <w:cantSplit/>
          <w:jc w:val="center"/>
        </w:trPr>
        <w:tc>
          <w:tcPr>
            <w:tcW w:w="3166" w:type="dxa"/>
            <w:shd w:val="clear" w:color="auto" w:fill="auto"/>
          </w:tcPr>
          <w:p w14:paraId="4066D2A0" w14:textId="77777777" w:rsidR="00106A87" w:rsidRPr="001B7C50" w:rsidRDefault="00106A87" w:rsidP="00AD4112">
            <w:pPr>
              <w:pStyle w:val="TAL"/>
            </w:pPr>
            <w:r w:rsidRPr="001B7C50">
              <w:t>Flow Direction</w:t>
            </w:r>
          </w:p>
        </w:tc>
        <w:tc>
          <w:tcPr>
            <w:tcW w:w="6465" w:type="dxa"/>
            <w:shd w:val="clear" w:color="auto" w:fill="auto"/>
          </w:tcPr>
          <w:p w14:paraId="43AB09E2" w14:textId="77777777" w:rsidR="00106A87" w:rsidRPr="001B7C50" w:rsidRDefault="00106A87" w:rsidP="00AD4112">
            <w:pPr>
              <w:pStyle w:val="TAL"/>
            </w:pPr>
            <w:r w:rsidRPr="001B7C50">
              <w:t>The direction of the TSC flow (uplink or downlink).</w:t>
            </w:r>
          </w:p>
        </w:tc>
      </w:tr>
      <w:tr w:rsidR="00106A87" w:rsidRPr="001B7C50" w14:paraId="2A14AF76" w14:textId="77777777" w:rsidTr="00AD4112">
        <w:trPr>
          <w:cantSplit/>
          <w:jc w:val="center"/>
        </w:trPr>
        <w:tc>
          <w:tcPr>
            <w:tcW w:w="3166" w:type="dxa"/>
            <w:shd w:val="clear" w:color="auto" w:fill="auto"/>
          </w:tcPr>
          <w:p w14:paraId="08E0941D" w14:textId="77777777" w:rsidR="00106A87" w:rsidRPr="001B7C50" w:rsidRDefault="00106A87" w:rsidP="00AD4112">
            <w:pPr>
              <w:pStyle w:val="TAL"/>
            </w:pPr>
            <w:r w:rsidRPr="001B7C50">
              <w:t>Periodicity</w:t>
            </w:r>
          </w:p>
        </w:tc>
        <w:tc>
          <w:tcPr>
            <w:tcW w:w="6465" w:type="dxa"/>
            <w:shd w:val="clear" w:color="auto" w:fill="auto"/>
          </w:tcPr>
          <w:p w14:paraId="2A9ED316" w14:textId="77777777" w:rsidR="00106A87" w:rsidRPr="001B7C50" w:rsidRDefault="00106A87" w:rsidP="00AD4112">
            <w:pPr>
              <w:pStyle w:val="TAL"/>
            </w:pPr>
            <w:r w:rsidRPr="001B7C50">
              <w:t>It refers to the time period between start of two data bursts.</w:t>
            </w:r>
          </w:p>
        </w:tc>
      </w:tr>
      <w:tr w:rsidR="00106A87" w:rsidRPr="001B7C50" w14:paraId="2B4FD45A" w14:textId="77777777" w:rsidTr="00AD4112">
        <w:trPr>
          <w:cantSplit/>
          <w:jc w:val="center"/>
        </w:trPr>
        <w:tc>
          <w:tcPr>
            <w:tcW w:w="3166" w:type="dxa"/>
            <w:shd w:val="clear" w:color="auto" w:fill="auto"/>
          </w:tcPr>
          <w:p w14:paraId="769C0BBE" w14:textId="77777777" w:rsidR="00106A87" w:rsidRPr="001B7C50" w:rsidRDefault="00106A87" w:rsidP="00AD4112">
            <w:pPr>
              <w:pStyle w:val="TAL"/>
            </w:pPr>
            <w:r w:rsidRPr="001B7C50">
              <w:t>Burst Arrival Time (optional)</w:t>
            </w:r>
          </w:p>
        </w:tc>
        <w:tc>
          <w:tcPr>
            <w:tcW w:w="6465" w:type="dxa"/>
            <w:shd w:val="clear" w:color="auto" w:fill="auto"/>
          </w:tcPr>
          <w:p w14:paraId="5B7B7BF9" w14:textId="77777777" w:rsidR="00106A87" w:rsidRPr="001B7C50" w:rsidRDefault="00106A87" w:rsidP="00AD4112">
            <w:pPr>
              <w:pStyle w:val="TAL"/>
            </w:pPr>
            <w:r w:rsidRPr="001B7C50">
              <w:t>The latest possible time when the first packet of the data burst arrives at either the ingress of the RAN (downlink flow direction) or the egress of the UE (uplink flow direction).</w:t>
            </w:r>
          </w:p>
        </w:tc>
      </w:tr>
      <w:tr w:rsidR="00106A87" w:rsidRPr="001B7C50" w14:paraId="60772CB3" w14:textId="77777777" w:rsidTr="00AD4112">
        <w:trPr>
          <w:cantSplit/>
          <w:jc w:val="center"/>
        </w:trPr>
        <w:tc>
          <w:tcPr>
            <w:tcW w:w="3166" w:type="dxa"/>
            <w:shd w:val="clear" w:color="auto" w:fill="auto"/>
          </w:tcPr>
          <w:p w14:paraId="309252D1" w14:textId="77777777" w:rsidR="00106A87" w:rsidRPr="001B7C50" w:rsidRDefault="00106A87" w:rsidP="00AD4112">
            <w:pPr>
              <w:pStyle w:val="TAL"/>
            </w:pPr>
            <w:r w:rsidRPr="001B7C50">
              <w:t>Survival Time (optional)</w:t>
            </w:r>
          </w:p>
        </w:tc>
        <w:tc>
          <w:tcPr>
            <w:tcW w:w="6465" w:type="dxa"/>
            <w:shd w:val="clear" w:color="auto" w:fill="auto"/>
          </w:tcPr>
          <w:p w14:paraId="787FF8C2" w14:textId="77777777" w:rsidR="00106A87" w:rsidRPr="001B7C50" w:rsidRDefault="00106A87" w:rsidP="00AD4112">
            <w:pPr>
              <w:pStyle w:val="TAL"/>
            </w:pPr>
            <w:r w:rsidRPr="001B7C50">
              <w:t>Survival Time, as defined in TS 22.261 [2],</w:t>
            </w:r>
            <w:r>
              <w:t xml:space="preserve"> refers to</w:t>
            </w:r>
            <w:r w:rsidRPr="001B7C50">
              <w:t xml:space="preserve"> the time period an application can survive without any data burst.</w:t>
            </w:r>
          </w:p>
        </w:tc>
      </w:tr>
    </w:tbl>
    <w:p w14:paraId="56FAC38A" w14:textId="77777777" w:rsidR="00106A87" w:rsidRDefault="00106A87" w:rsidP="00106A87">
      <w:pPr>
        <w:pStyle w:val="afa"/>
      </w:pPr>
    </w:p>
    <w:p w14:paraId="6D2C7047" w14:textId="0283EF9B" w:rsidR="00106A87" w:rsidRDefault="00106A87" w:rsidP="00106A8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27535937"/>
      <w:bookmarkStart w:id="7" w:name="_Toc131761756"/>
      <w:r w:rsidRPr="002F1955">
        <w:t xml:space="preserve">TSCAI is designed to provide the </w:t>
      </w:r>
      <w:proofErr w:type="spellStart"/>
      <w:r w:rsidRPr="002F1955">
        <w:t>gNB</w:t>
      </w:r>
      <w:proofErr w:type="spellEnd"/>
      <w:r w:rsidRPr="002F1955">
        <w:t xml:space="preserve"> with the TSC characteristics which contain direction, periodicity and burst arrival time</w:t>
      </w:r>
      <w:r>
        <w:rPr>
          <w:rFonts w:hint="eastAsia"/>
        </w:rPr>
        <w:t>.</w:t>
      </w:r>
      <w:bookmarkEnd w:id="6"/>
      <w:bookmarkEnd w:id="7"/>
    </w:p>
    <w:p w14:paraId="5CDC4A41" w14:textId="54BDFE73" w:rsidR="00106A87" w:rsidRDefault="00106A87" w:rsidP="00106A87">
      <w:pPr>
        <w:pStyle w:val="afa"/>
      </w:pPr>
      <w:r>
        <w:rPr>
          <w:rFonts w:hint="eastAsia"/>
        </w:rPr>
        <w:t>S</w:t>
      </w:r>
      <w:r>
        <w:t xml:space="preserve">imilar to TSC, XR is also periodic traffic with latency requirements. To guarantee efficient scheduling for the XR service, it would be good to let the </w:t>
      </w:r>
      <w:proofErr w:type="spellStart"/>
      <w:r>
        <w:t>gNB</w:t>
      </w:r>
      <w:proofErr w:type="spellEnd"/>
      <w:r>
        <w:t xml:space="preserve"> know XR characteristics.</w:t>
      </w:r>
    </w:p>
    <w:p w14:paraId="6E5F80F6" w14:textId="6E38CA65" w:rsidR="00E14108" w:rsidRDefault="004C497C" w:rsidP="00106A87">
      <w:pPr>
        <w:pStyle w:val="afa"/>
      </w:pPr>
      <w:r>
        <w:t xml:space="preserve">According to SA2’s progress, </w:t>
      </w:r>
      <w:r w:rsidR="00E14108">
        <w:t>NG-RAN</w:t>
      </w:r>
      <w:r w:rsidR="00E14108">
        <w:rPr>
          <w:rFonts w:hint="eastAsia"/>
        </w:rPr>
        <w:t xml:space="preserve"> </w:t>
      </w:r>
      <w:r w:rsidR="00E14108">
        <w:t>may be provided with the UL and/or DL</w:t>
      </w:r>
      <w:r w:rsidR="00E14108">
        <w:rPr>
          <w:lang w:eastAsia="ja-JP"/>
        </w:rPr>
        <w:t xml:space="preserve"> Periodicity</w:t>
      </w:r>
      <w:r w:rsidR="00E14108">
        <w:t xml:space="preserve"> by the SMF, which has been reflected in TS 23.501.</w:t>
      </w:r>
    </w:p>
    <w:p w14:paraId="13B9716A" w14:textId="53E1B651" w:rsidR="00194946" w:rsidRDefault="00194946" w:rsidP="00106A87">
      <w:pPr>
        <w:pStyle w:val="afa"/>
      </w:pPr>
      <w:r>
        <w:rPr>
          <w:noProof/>
        </w:rPr>
        <w:drawing>
          <wp:inline distT="0" distB="0" distL="0" distR="0" wp14:anchorId="151C2083" wp14:editId="65BCB0FD">
            <wp:extent cx="6120765" cy="11277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27760"/>
                    </a:xfrm>
                    <a:prstGeom prst="rect">
                      <a:avLst/>
                    </a:prstGeom>
                  </pic:spPr>
                </pic:pic>
              </a:graphicData>
            </a:graphic>
          </wp:inline>
        </w:drawing>
      </w:r>
    </w:p>
    <w:p w14:paraId="4C94E0AC" w14:textId="708B567F" w:rsidR="00E14108" w:rsidRPr="007B626D" w:rsidRDefault="00E14108" w:rsidP="007B626D">
      <w:pPr>
        <w:pStyle w:val="afa"/>
        <w:jc w:val="center"/>
      </w:pPr>
    </w:p>
    <w:p w14:paraId="0C5F70D6" w14:textId="3B3317CF" w:rsidR="008A548B" w:rsidRDefault="00E14108" w:rsidP="00106A87">
      <w:pPr>
        <w:pStyle w:val="afa"/>
      </w:pPr>
      <w:r>
        <w:lastRenderedPageBreak/>
        <w:t>Although</w:t>
      </w:r>
      <w:r w:rsidR="00816794">
        <w:t xml:space="preserve"> the UL periodicity is </w:t>
      </w:r>
      <w:r w:rsidR="00AB1F15">
        <w:rPr>
          <w:rFonts w:hint="eastAsia"/>
        </w:rPr>
        <w:t>designed</w:t>
      </w:r>
      <w:r w:rsidR="00AB1F15">
        <w:t xml:space="preserve"> to provide</w:t>
      </w:r>
      <w:r w:rsidR="00816794">
        <w:t xml:space="preserve"> for DRX, it can be easily extended for </w:t>
      </w:r>
      <w:r w:rsidR="00AB1F15">
        <w:t xml:space="preserve">the </w:t>
      </w:r>
      <w:r w:rsidR="00816794">
        <w:t xml:space="preserve">CG configuration. </w:t>
      </w:r>
      <w:r w:rsidR="00486B41">
        <w:t>W</w:t>
      </w:r>
      <w:r w:rsidR="008A548B">
        <w:t xml:space="preserve">e assume the </w:t>
      </w:r>
      <w:proofErr w:type="spellStart"/>
      <w:r w:rsidR="008A548B">
        <w:t>gNB</w:t>
      </w:r>
      <w:proofErr w:type="spellEnd"/>
      <w:r w:rsidR="008A548B">
        <w:t xml:space="preserve"> can </w:t>
      </w:r>
      <w:r w:rsidR="00486B41">
        <w:t xml:space="preserve">obtain </w:t>
      </w:r>
      <w:r w:rsidR="008A548B">
        <w:t xml:space="preserve">UL periodicity from the CN for capacity </w:t>
      </w:r>
      <w:r w:rsidR="00B047E6">
        <w:t xml:space="preserve">enhancement </w:t>
      </w:r>
      <w:r w:rsidR="008A548B">
        <w:t>and power s</w:t>
      </w:r>
      <w:r w:rsidR="00B047E6">
        <w:t xml:space="preserve">aving, therefore, the UL periodicity </w:t>
      </w:r>
      <w:r w:rsidR="00486B41">
        <w:t xml:space="preserve">report </w:t>
      </w:r>
      <w:r w:rsidR="00365408">
        <w:t>by</w:t>
      </w:r>
      <w:r w:rsidR="00B047E6">
        <w:t xml:space="preserve"> the UE to the </w:t>
      </w:r>
      <w:proofErr w:type="spellStart"/>
      <w:r w:rsidR="00B047E6">
        <w:t>gNB</w:t>
      </w:r>
      <w:proofErr w:type="spellEnd"/>
      <w:r w:rsidR="00B047E6">
        <w:t xml:space="preserve"> seems redundant.</w:t>
      </w:r>
    </w:p>
    <w:p w14:paraId="4ED1B2D4" w14:textId="074446E2" w:rsidR="001E4E27" w:rsidRDefault="001E4E27" w:rsidP="001E4E27">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8" w:name="_Toc131761757"/>
      <w:r>
        <w:t xml:space="preserve">SA2 already </w:t>
      </w:r>
      <w:r w:rsidR="00BF7FA9">
        <w:t>specif</w:t>
      </w:r>
      <w:r w:rsidR="00C4503D">
        <w:t>ies</w:t>
      </w:r>
      <w:r w:rsidR="00BF7FA9">
        <w:t xml:space="preserve"> the UL and/or DL</w:t>
      </w:r>
      <w:r w:rsidR="00BF7FA9">
        <w:rPr>
          <w:lang w:eastAsia="ja-JP"/>
        </w:rPr>
        <w:t xml:space="preserve"> Periodicity</w:t>
      </w:r>
      <w:r w:rsidR="00BF7FA9">
        <w:t xml:space="preserve"> </w:t>
      </w:r>
      <w:r w:rsidR="008B78E0">
        <w:t>obtained</w:t>
      </w:r>
      <w:r w:rsidR="00BF7FA9">
        <w:t xml:space="preserve"> by the </w:t>
      </w:r>
      <w:proofErr w:type="spellStart"/>
      <w:r w:rsidR="00BF7FA9">
        <w:t>gNB</w:t>
      </w:r>
      <w:proofErr w:type="spellEnd"/>
      <w:r w:rsidR="00BF7FA9">
        <w:t xml:space="preserve"> from the SMF.</w:t>
      </w:r>
      <w:bookmarkEnd w:id="8"/>
    </w:p>
    <w:p w14:paraId="1BD5053B" w14:textId="36DF9D11" w:rsidR="00650030" w:rsidRDefault="00650030" w:rsidP="00BF7FA9">
      <w:pPr>
        <w:pStyle w:val="Proposal"/>
      </w:pPr>
      <w:bookmarkStart w:id="9" w:name="_Toc131761760"/>
      <w:r>
        <w:t>No need to</w:t>
      </w:r>
      <w:r w:rsidR="00C57080">
        <w:t xml:space="preserve"> report the UL periodicity from the UE to the </w:t>
      </w:r>
      <w:proofErr w:type="spellStart"/>
      <w:r w:rsidR="00C57080">
        <w:t>gNB</w:t>
      </w:r>
      <w:proofErr w:type="spellEnd"/>
      <w:r w:rsidR="00C57080">
        <w:t>.</w:t>
      </w:r>
      <w:bookmarkEnd w:id="9"/>
    </w:p>
    <w:p w14:paraId="5BFE8D4F" w14:textId="6B000EFA" w:rsidR="00AD22E9" w:rsidRDefault="006B4CEE" w:rsidP="00106A87">
      <w:pPr>
        <w:pStyle w:val="afa"/>
      </w:pPr>
      <w:r>
        <w:t>Taking TSCAI as a reference and t</w:t>
      </w:r>
      <w:r w:rsidR="00A02D64">
        <w:t>argeting</w:t>
      </w:r>
      <w:r w:rsidR="003F646E">
        <w:t xml:space="preserve"> efficient</w:t>
      </w:r>
      <w:r w:rsidR="003F646E" w:rsidRPr="001B7C50">
        <w:t xml:space="preserve"> </w:t>
      </w:r>
      <w:r w:rsidR="003F646E">
        <w:t xml:space="preserve">uplink </w:t>
      </w:r>
      <w:r w:rsidR="003F646E" w:rsidRPr="001B7C50">
        <w:t>scheduling</w:t>
      </w:r>
      <w:r w:rsidR="003F646E">
        <w:t xml:space="preserve"> for </w:t>
      </w:r>
      <w:r w:rsidR="00DF151C">
        <w:t xml:space="preserve">the </w:t>
      </w:r>
      <w:r w:rsidR="003F646E">
        <w:t>XR service, besides the UL periodicity, we think another important parameter is burst arrival time</w:t>
      </w:r>
      <w:r w:rsidR="0029398F">
        <w:t xml:space="preserve"> (i.e. BAT)</w:t>
      </w:r>
      <w:r>
        <w:t xml:space="preserve">. </w:t>
      </w:r>
    </w:p>
    <w:p w14:paraId="7B433646" w14:textId="29DACBFF" w:rsidR="00E14108" w:rsidRDefault="0029398F" w:rsidP="00106A87">
      <w:pPr>
        <w:pStyle w:val="afa"/>
      </w:pPr>
      <w:r>
        <w:t xml:space="preserve">In our understanding, BAT is very useful for the RAN to configure a CG configuration </w:t>
      </w:r>
      <w:r w:rsidR="0001674C">
        <w:t>that well matches</w:t>
      </w:r>
      <w:r>
        <w:t xml:space="preserve"> the XR service characteristics/requirements. Otherwise, the transmission latency of XR packets would be introduced inevitably. Since the UL packets are generated by the UE application layer, it is possible for a UE AS layer to obtain </w:t>
      </w:r>
      <w:r w:rsidR="0001674C">
        <w:t>BAT</w:t>
      </w:r>
      <w:r>
        <w:t xml:space="preserve"> through its internal </w:t>
      </w:r>
      <w:r w:rsidR="009F4676">
        <w:t>interaction</w:t>
      </w:r>
      <w:r>
        <w:t xml:space="preserve">. </w:t>
      </w:r>
      <w:bookmarkStart w:id="10" w:name="OLE_LINK1"/>
      <w:r>
        <w:rPr>
          <w:rFonts w:hint="eastAsia"/>
        </w:rPr>
        <w:t>S</w:t>
      </w:r>
      <w:r w:rsidRPr="00737C58">
        <w:t xml:space="preserve">ince the </w:t>
      </w:r>
      <w:proofErr w:type="spellStart"/>
      <w:r w:rsidRPr="00737C58">
        <w:t>gNB</w:t>
      </w:r>
      <w:proofErr w:type="spellEnd"/>
      <w:r w:rsidRPr="00737C58">
        <w:t xml:space="preserve"> knows the XR periodicity</w:t>
      </w:r>
      <w:r>
        <w:t xml:space="preserve">, </w:t>
      </w:r>
      <w:r>
        <w:rPr>
          <w:rFonts w:hint="eastAsia"/>
        </w:rPr>
        <w:t>once</w:t>
      </w:r>
      <w:r>
        <w:t xml:space="preserve"> </w:t>
      </w:r>
      <w:r>
        <w:rPr>
          <w:rFonts w:hint="eastAsia"/>
        </w:rPr>
        <w:t>the</w:t>
      </w:r>
      <w:r>
        <w:t xml:space="preserve"> </w:t>
      </w:r>
      <w:r w:rsidRPr="00737C58">
        <w:t xml:space="preserve">UE AS layer may know the </w:t>
      </w:r>
      <w:r w:rsidR="00EF739C">
        <w:t xml:space="preserve">arrival </w:t>
      </w:r>
      <w:r w:rsidRPr="00737C58">
        <w:t>time of the first XR packet</w:t>
      </w:r>
      <w:r w:rsidR="003748F8">
        <w:t xml:space="preserve"> and then r</w:t>
      </w:r>
      <w:r w:rsidR="003748F8" w:rsidRPr="00737C58">
        <w:t>eport</w:t>
      </w:r>
      <w:r w:rsidR="003748F8">
        <w:t>s</w:t>
      </w:r>
      <w:r w:rsidR="003748F8" w:rsidRPr="00737C58">
        <w:t xml:space="preserve"> </w:t>
      </w:r>
      <w:r w:rsidR="00C02D39">
        <w:t>it</w:t>
      </w:r>
      <w:r w:rsidR="003748F8">
        <w:t xml:space="preserve"> to the </w:t>
      </w:r>
      <w:proofErr w:type="spellStart"/>
      <w:r w:rsidR="003748F8">
        <w:t>gNB</w:t>
      </w:r>
      <w:proofErr w:type="spellEnd"/>
      <w:r w:rsidRPr="00737C58">
        <w:t xml:space="preserve">, the </w:t>
      </w:r>
      <w:proofErr w:type="spellStart"/>
      <w:r w:rsidRPr="00737C58">
        <w:t>gNB</w:t>
      </w:r>
      <w:proofErr w:type="spellEnd"/>
      <w:r w:rsidRPr="00737C58">
        <w:t xml:space="preserve"> can know the arrival time of subsequent XR packets in advance</w:t>
      </w:r>
      <w:r w:rsidR="003748F8">
        <w:t xml:space="preserve">. </w:t>
      </w:r>
      <w:r w:rsidR="008156F3">
        <w:t>As a result,</w:t>
      </w:r>
      <w:r>
        <w:t xml:space="preserve"> the </w:t>
      </w:r>
      <w:proofErr w:type="spellStart"/>
      <w:r>
        <w:t>gNB</w:t>
      </w:r>
      <w:proofErr w:type="spellEnd"/>
      <w:r>
        <w:t xml:space="preserve"> can use </w:t>
      </w:r>
      <w:r w:rsidR="002976C3">
        <w:t xml:space="preserve">such </w:t>
      </w:r>
      <w:r>
        <w:t xml:space="preserve">information to configure CG </w:t>
      </w:r>
      <w:r w:rsidR="00DC2256">
        <w:t xml:space="preserve">occasions </w:t>
      </w:r>
      <w:r>
        <w:t>for subsequent traffic transmission.</w:t>
      </w:r>
      <w:bookmarkEnd w:id="10"/>
    </w:p>
    <w:p w14:paraId="53C667D1" w14:textId="289F6CE6" w:rsidR="008E03B6" w:rsidRDefault="00B17B03" w:rsidP="00106A87">
      <w:pPr>
        <w:pStyle w:val="afa"/>
      </w:pPr>
      <w:r>
        <w:rPr>
          <w:rFonts w:hint="eastAsia"/>
        </w:rPr>
        <w:t>O</w:t>
      </w:r>
      <w:r>
        <w:t xml:space="preserve">ne may </w:t>
      </w:r>
      <w:r w:rsidR="008E03B6">
        <w:t xml:space="preserve">suggest using </w:t>
      </w:r>
      <w:r w:rsidR="004E4BF3">
        <w:t xml:space="preserve">UL </w:t>
      </w:r>
      <w:r w:rsidR="001E1714">
        <w:t>J</w:t>
      </w:r>
      <w:r w:rsidR="004E4BF3">
        <w:t>itter</w:t>
      </w:r>
      <w:r w:rsidR="008E03B6">
        <w:t xml:space="preserve"> </w:t>
      </w:r>
      <w:r w:rsidR="004E4BF3">
        <w:t xml:space="preserve">instead of </w:t>
      </w:r>
      <w:r w:rsidR="008E03B6">
        <w:t xml:space="preserve">UL </w:t>
      </w:r>
      <w:r w:rsidR="004E4BF3">
        <w:t>BAT</w:t>
      </w:r>
      <w:r w:rsidR="008E03B6">
        <w:t xml:space="preserve">. To us, </w:t>
      </w:r>
      <w:r w:rsidR="000A23FC">
        <w:t>UL BAT has its own role</w:t>
      </w:r>
      <w:r w:rsidR="00720F10">
        <w:t xml:space="preserve"> to let the </w:t>
      </w:r>
      <w:proofErr w:type="spellStart"/>
      <w:r w:rsidR="000A23FC">
        <w:t>gNB</w:t>
      </w:r>
      <w:proofErr w:type="spellEnd"/>
      <w:r w:rsidR="000A23FC">
        <w:t xml:space="preserve"> know the </w:t>
      </w:r>
      <w:r w:rsidR="000F3372">
        <w:t>reference point of the first packet arrival</w:t>
      </w:r>
      <w:r w:rsidR="000A23FC">
        <w:t xml:space="preserve">, </w:t>
      </w:r>
      <w:r w:rsidR="00320B36">
        <w:t>while</w:t>
      </w:r>
      <w:r w:rsidR="000A23FC">
        <w:t xml:space="preserve"> UL jitter is just a relative value range to UL BAT. Without this reference point, it is hard </w:t>
      </w:r>
      <w:r w:rsidR="001C57F3">
        <w:t>for</w:t>
      </w:r>
      <w:r w:rsidR="000A23FC">
        <w:t xml:space="preserve"> the </w:t>
      </w:r>
      <w:proofErr w:type="spellStart"/>
      <w:r w:rsidR="000A23FC">
        <w:t>gNB</w:t>
      </w:r>
      <w:proofErr w:type="spellEnd"/>
      <w:r w:rsidR="000A23FC">
        <w:t xml:space="preserve"> to </w:t>
      </w:r>
      <w:r w:rsidR="000019BD">
        <w:t xml:space="preserve">allocate </w:t>
      </w:r>
      <w:r w:rsidR="001C57F3">
        <w:t xml:space="preserve">the </w:t>
      </w:r>
      <w:r w:rsidR="000019BD">
        <w:t xml:space="preserve">CG </w:t>
      </w:r>
      <w:r w:rsidR="001C57F3">
        <w:t>resources</w:t>
      </w:r>
      <w:r w:rsidR="000019BD">
        <w:t xml:space="preserve"> for subsequent traffic transmissions.</w:t>
      </w:r>
    </w:p>
    <w:p w14:paraId="5D221942" w14:textId="287BA8C7" w:rsidR="00106A87" w:rsidRPr="00D075F5" w:rsidRDefault="00106A87" w:rsidP="00106A87">
      <w:pPr>
        <w:pStyle w:val="Proposal"/>
      </w:pPr>
      <w:bookmarkStart w:id="11" w:name="_Toc127535939"/>
      <w:bookmarkStart w:id="12" w:name="_Toc131761761"/>
      <w:r>
        <w:t xml:space="preserve">RAN2 assumes the UE to provide the </w:t>
      </w:r>
      <w:proofErr w:type="spellStart"/>
      <w:r>
        <w:t>gNB</w:t>
      </w:r>
      <w:proofErr w:type="spellEnd"/>
      <w:r>
        <w:t xml:space="preserve"> with the burst arrival time to configure proper CG</w:t>
      </w:r>
      <w:r w:rsidR="00CE01A4">
        <w:t xml:space="preserve"> resources</w:t>
      </w:r>
      <w:r w:rsidR="00445A95">
        <w:t xml:space="preserve"> </w:t>
      </w:r>
      <w:r>
        <w:t xml:space="preserve">for </w:t>
      </w:r>
      <w:r w:rsidR="00965004">
        <w:t xml:space="preserve">the </w:t>
      </w:r>
      <w:r>
        <w:t>XR service.</w:t>
      </w:r>
      <w:bookmarkEnd w:id="11"/>
      <w:bookmarkEnd w:id="12"/>
    </w:p>
    <w:p w14:paraId="78DD47A6" w14:textId="2D1D5813" w:rsidR="003110BE" w:rsidRDefault="00106A87" w:rsidP="00106A87">
      <w:r>
        <w:t xml:space="preserve">Regarding the burst size, SA2 does not conclude to provide it to the </w:t>
      </w:r>
      <w:proofErr w:type="spellStart"/>
      <w:r>
        <w:t>gNB</w:t>
      </w:r>
      <w:proofErr w:type="spellEnd"/>
      <w:r>
        <w:t xml:space="preserve"> either. Also, SA4 indicates that the </w:t>
      </w:r>
      <w:proofErr w:type="spellStart"/>
      <w:r>
        <w:t>gNB</w:t>
      </w:r>
      <w:proofErr w:type="spellEnd"/>
      <w:r>
        <w:t xml:space="preserve"> </w:t>
      </w:r>
      <w:r w:rsidR="00C24BF6">
        <w:t>cannot</w:t>
      </w:r>
      <w:r>
        <w:t xml:space="preserve"> be aware of burst size via the information from the </w:t>
      </w:r>
      <w:r>
        <w:rPr>
          <w:rFonts w:hint="eastAsia"/>
        </w:rPr>
        <w:t>CN</w:t>
      </w:r>
      <w:r>
        <w:t xml:space="preserve"> even for DL. In our view, if</w:t>
      </w:r>
      <w:r w:rsidRPr="00AF0060">
        <w:t xml:space="preserve"> </w:t>
      </w:r>
      <w:r w:rsidR="00403F5B">
        <w:t xml:space="preserve">the </w:t>
      </w:r>
      <w:proofErr w:type="spellStart"/>
      <w:r w:rsidR="00403F5B">
        <w:t>gNB</w:t>
      </w:r>
      <w:proofErr w:type="spellEnd"/>
      <w:r w:rsidR="00403F5B">
        <w:t xml:space="preserve"> would not obtain </w:t>
      </w:r>
      <w:r>
        <w:rPr>
          <w:rFonts w:hint="eastAsia"/>
        </w:rPr>
        <w:t>the</w:t>
      </w:r>
      <w:r>
        <w:t xml:space="preserve"> burst size information</w:t>
      </w:r>
      <w:r w:rsidR="00403F5B">
        <w:t xml:space="preserve"> from</w:t>
      </w:r>
      <w:r>
        <w:t xml:space="preserve"> CN, it</w:t>
      </w:r>
      <w:r w:rsidR="00403F5B">
        <w:t xml:space="preserve"> benefits </w:t>
      </w:r>
      <w:r w:rsidR="00D24FC9">
        <w:t xml:space="preserve">the </w:t>
      </w:r>
      <w:proofErr w:type="spellStart"/>
      <w:r w:rsidR="00D24FC9">
        <w:t>gNB</w:t>
      </w:r>
      <w:proofErr w:type="spellEnd"/>
      <w:r w:rsidR="00D24FC9">
        <w:t xml:space="preserve"> </w:t>
      </w:r>
      <w:r w:rsidR="00403F5B">
        <w:t>if the UE can give such a</w:t>
      </w:r>
      <w:r>
        <w:t xml:space="preserve"> </w:t>
      </w:r>
      <w:r w:rsidR="00DE41F0">
        <w:t>report</w:t>
      </w:r>
      <w:r>
        <w:t xml:space="preserve"> to assist the efficient CG allocation.</w:t>
      </w:r>
    </w:p>
    <w:p w14:paraId="51E5FC02" w14:textId="7F01C55E" w:rsidR="003110BE" w:rsidRDefault="003110BE" w:rsidP="007B146F"/>
    <w:p w14:paraId="7D37A059" w14:textId="590D2FFE" w:rsidR="003110BE" w:rsidRPr="007B626D" w:rsidRDefault="003110BE" w:rsidP="007B626D">
      <w:pPr>
        <w:pStyle w:val="20"/>
        <w:rPr>
          <w:bCs/>
        </w:rPr>
      </w:pPr>
      <w:r>
        <w:rPr>
          <w:bCs/>
        </w:rPr>
        <w:t>PDU Set information</w:t>
      </w:r>
      <w:r w:rsidRPr="006B7A13">
        <w:rPr>
          <w:bCs/>
        </w:rPr>
        <w:t xml:space="preserve"> </w:t>
      </w:r>
    </w:p>
    <w:p w14:paraId="116010BA" w14:textId="60686E15" w:rsidR="007B146F" w:rsidRDefault="007B146F" w:rsidP="007B146F">
      <w:pPr>
        <w:rPr>
          <w:szCs w:val="20"/>
        </w:rPr>
      </w:pPr>
      <w:r>
        <w:t>In the previous RAN2 meeting</w:t>
      </w:r>
      <w:r w:rsidR="00881345">
        <w:t>s</w:t>
      </w:r>
      <w:r>
        <w:t xml:space="preserve">, RAN2 concludes the </w:t>
      </w:r>
      <w:r w:rsidRPr="00391AA4">
        <w:rPr>
          <w:szCs w:val="20"/>
        </w:rPr>
        <w:t>following</w:t>
      </w:r>
      <w:r w:rsidR="00DF475B">
        <w:rPr>
          <w:szCs w:val="20"/>
        </w:rPr>
        <w:t xml:space="preserve"> is</w:t>
      </w:r>
      <w:r w:rsidRPr="00391AA4">
        <w:rPr>
          <w:szCs w:val="20"/>
        </w:rPr>
        <w:t xml:space="preserve"> useful for PDU </w:t>
      </w:r>
      <w:r w:rsidR="001A2282">
        <w:rPr>
          <w:szCs w:val="20"/>
        </w:rPr>
        <w:t>S</w:t>
      </w:r>
      <w:r w:rsidRPr="00391AA4">
        <w:rPr>
          <w:szCs w:val="20"/>
        </w:rPr>
        <w:t>et handling in UL and DL</w:t>
      </w:r>
      <w:r>
        <w:rPr>
          <w:szCs w:val="20"/>
        </w:rPr>
        <w:t>.</w:t>
      </w:r>
    </w:p>
    <w:p w14:paraId="54EF9CB7"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1: From RAN2 viewpoint, the following information would be useful for PDU set handling in UL and DL:</w:t>
      </w:r>
    </w:p>
    <w:p w14:paraId="075BFFC6"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 xml:space="preserve">Semi-static information (from CN to RAN): At least PSER and PSDB. </w:t>
      </w:r>
    </w:p>
    <w:p w14:paraId="6F6FFE48" w14:textId="77777777" w:rsidR="007B146F" w:rsidRPr="00391AA4" w:rsidRDefault="007B146F" w:rsidP="007B146F">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391AA4">
        <w:rPr>
          <w:sz w:val="20"/>
          <w:szCs w:val="20"/>
        </w:rPr>
        <w:t>Dynamic information: At least identifying which PDU belongs to which data burst/PDU set is also needed, including means to determine at least PDU set boundaries.</w:t>
      </w:r>
    </w:p>
    <w:p w14:paraId="6A025130" w14:textId="77777777" w:rsidR="000815E4" w:rsidRDefault="000815E4" w:rsidP="00707C3A"/>
    <w:p w14:paraId="5ED036C8" w14:textId="62A3D2A9" w:rsidR="00A6344F" w:rsidRDefault="009F2E71" w:rsidP="00707C3A">
      <w:r>
        <w:rPr>
          <w:rFonts w:hint="eastAsia"/>
        </w:rPr>
        <w:t>F</w:t>
      </w:r>
      <w:r>
        <w:t>or the downlink, SA2 has</w:t>
      </w:r>
      <w:r w:rsidR="001A2282">
        <w:t xml:space="preserve"> </w:t>
      </w:r>
      <w:r w:rsidR="00A6344F">
        <w:t xml:space="preserve">concluded </w:t>
      </w:r>
      <w:r w:rsidR="00A831D8">
        <w:t xml:space="preserve">that </w:t>
      </w:r>
      <w:r w:rsidR="00A6344F">
        <w:t xml:space="preserve">the </w:t>
      </w:r>
      <w:r w:rsidR="001A2282">
        <w:t xml:space="preserve">DL PDU Set </w:t>
      </w:r>
      <w:r w:rsidR="00A6344F">
        <w:t>i</w:t>
      </w:r>
      <w:r w:rsidR="001A2282">
        <w:t xml:space="preserve">nformation </w:t>
      </w:r>
      <w:r w:rsidR="00C22C3A">
        <w:t xml:space="preserve">below </w:t>
      </w:r>
      <w:r w:rsidR="00A6344F">
        <w:t xml:space="preserve">would be identified by UPF and </w:t>
      </w:r>
      <w:r w:rsidR="00A6344F" w:rsidRPr="00BC212D">
        <w:rPr>
          <w:lang w:val="en-US"/>
        </w:rPr>
        <w:t xml:space="preserve">informed by UPF to RAN via </w:t>
      </w:r>
      <w:r w:rsidR="00A6344F">
        <w:rPr>
          <w:lang w:val="en-US"/>
        </w:rPr>
        <w:t xml:space="preserve">the </w:t>
      </w:r>
      <w:r w:rsidR="00A6344F" w:rsidRPr="00BC212D">
        <w:rPr>
          <w:lang w:val="en-US"/>
        </w:rPr>
        <w:t xml:space="preserve">GTP-U header of </w:t>
      </w:r>
      <w:r w:rsidR="00A6344F">
        <w:rPr>
          <w:lang w:val="en-US"/>
        </w:rPr>
        <w:t xml:space="preserve">the </w:t>
      </w:r>
      <w:r w:rsidR="00A6344F" w:rsidRPr="00BC212D">
        <w:rPr>
          <w:lang w:val="en-US"/>
        </w:rPr>
        <w:t>user plane packet</w:t>
      </w:r>
      <w:r w:rsidR="00A6344F">
        <w:rPr>
          <w:lang w:val="en-US"/>
        </w:rPr>
        <w:t>, which has been reflected in</w:t>
      </w:r>
      <w:r w:rsidR="00A6344F" w:rsidRPr="00A6344F">
        <w:t xml:space="preserve"> </w:t>
      </w:r>
      <w:r w:rsidR="00A6344F">
        <w:t>TS 23.501.</w:t>
      </w:r>
    </w:p>
    <w:p w14:paraId="579CF922" w14:textId="3F08EFBB" w:rsidR="009109A0" w:rsidRDefault="009109A0" w:rsidP="007B626D">
      <w:pPr>
        <w:jc w:val="center"/>
      </w:pPr>
      <w:r>
        <w:rPr>
          <w:noProof/>
        </w:rPr>
        <w:drawing>
          <wp:inline distT="0" distB="0" distL="0" distR="0" wp14:anchorId="54E1BD90" wp14:editId="001A4238">
            <wp:extent cx="5553543" cy="1804513"/>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71247" cy="1810266"/>
                    </a:xfrm>
                    <a:prstGeom prst="rect">
                      <a:avLst/>
                    </a:prstGeom>
                  </pic:spPr>
                </pic:pic>
              </a:graphicData>
            </a:graphic>
          </wp:inline>
        </w:drawing>
      </w:r>
    </w:p>
    <w:p w14:paraId="4F7FEBD7" w14:textId="21F7EABB" w:rsidR="000E287E" w:rsidRDefault="000E287E" w:rsidP="007B626D"/>
    <w:p w14:paraId="5AB28AC9" w14:textId="589F6219" w:rsidR="0018219A" w:rsidRDefault="0018219A" w:rsidP="00BE6B39">
      <w:r>
        <w:lastRenderedPageBreak/>
        <w:t xml:space="preserve">In our </w:t>
      </w:r>
      <w:r w:rsidR="00F916C3">
        <w:t>view</w:t>
      </w:r>
      <w:r>
        <w:t>, the information highlighted in yellow</w:t>
      </w:r>
      <w:r w:rsidR="003626F6">
        <w:t xml:space="preserve"> </w:t>
      </w:r>
      <w:r w:rsidR="00947D87">
        <w:t>(i.e. PDU Set association information)</w:t>
      </w:r>
      <w:r>
        <w:t xml:space="preserve"> is used to identify</w:t>
      </w:r>
      <w:r w:rsidRPr="00066424">
        <w:t xml:space="preserve"> which PDU belongs to which</w:t>
      </w:r>
      <w:r w:rsidR="00C96454">
        <w:t xml:space="preserve"> </w:t>
      </w:r>
      <w:r w:rsidRPr="00066424">
        <w:t xml:space="preserve">PDU </w:t>
      </w:r>
      <w:r>
        <w:t>S</w:t>
      </w:r>
      <w:r w:rsidRPr="00066424">
        <w:t>et</w:t>
      </w:r>
      <w:r>
        <w:t xml:space="preserve">, </w:t>
      </w:r>
      <w:r w:rsidR="00E209E4">
        <w:t>and</w:t>
      </w:r>
      <w:r>
        <w:t xml:space="preserve"> the information highlighted in green is used to identify the PDU Set type for individual PDU Set handling.  </w:t>
      </w:r>
      <w:r w:rsidR="00BE6B39">
        <w:t xml:space="preserve">As such DL PDU </w:t>
      </w:r>
      <w:r w:rsidR="00F87C10">
        <w:t>Set</w:t>
      </w:r>
      <w:r w:rsidR="00BE6B39">
        <w:t xml:space="preserve"> information should be informed to </w:t>
      </w:r>
      <w:proofErr w:type="spellStart"/>
      <w:r w:rsidR="00BE6B39">
        <w:t>gNB</w:t>
      </w:r>
      <w:proofErr w:type="spellEnd"/>
      <w:r w:rsidR="00BE6B39">
        <w:t xml:space="preserve">, the </w:t>
      </w:r>
      <w:proofErr w:type="spellStart"/>
      <w:r w:rsidR="00BE6B39">
        <w:t>gNB</w:t>
      </w:r>
      <w:proofErr w:type="spellEnd"/>
      <w:r w:rsidR="00BE6B39">
        <w:t xml:space="preserve"> can easily identify each individual PDU Set and its type. </w:t>
      </w:r>
      <w:r w:rsidR="00403D82">
        <w:t xml:space="preserve">As a result, the </w:t>
      </w:r>
      <w:proofErr w:type="spellStart"/>
      <w:r w:rsidR="00403D82">
        <w:t>gNB</w:t>
      </w:r>
      <w:proofErr w:type="spellEnd"/>
      <w:r w:rsidR="00403D82">
        <w:t xml:space="preserve"> can have a proper PDU Set operation by its configuration/</w:t>
      </w:r>
      <w:r w:rsidR="00096E18">
        <w:t>implementation</w:t>
      </w:r>
      <w:r w:rsidR="00403D82">
        <w:t xml:space="preserve">. </w:t>
      </w:r>
    </w:p>
    <w:p w14:paraId="35D52D8C" w14:textId="77777777" w:rsidR="0018219A" w:rsidRDefault="0018219A" w:rsidP="0018219A">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13" w:name="_Toc131761758"/>
      <w:r>
        <w:t xml:space="preserve">For the downlink, RAN is required and can use the PDU Set information provided by </w:t>
      </w:r>
      <w:r>
        <w:rPr>
          <w:rFonts w:hint="eastAsia"/>
        </w:rPr>
        <w:t>SMF/</w:t>
      </w:r>
      <w:r>
        <w:t>UPF for the integrated/differentiated PDU Set handling.</w:t>
      </w:r>
      <w:bookmarkEnd w:id="13"/>
    </w:p>
    <w:p w14:paraId="10410607" w14:textId="17C896C2" w:rsidR="00057D8E" w:rsidRDefault="004C40BB" w:rsidP="004C40BB">
      <w:pPr>
        <w:pStyle w:val="Proposal"/>
      </w:pPr>
      <w:bookmarkStart w:id="14" w:name="OLE_LINK2"/>
      <w:bookmarkStart w:id="15" w:name="OLE_LINK3"/>
      <w:bookmarkStart w:id="16" w:name="_Toc131761762"/>
      <w:r>
        <w:t xml:space="preserve">For the </w:t>
      </w:r>
      <w:r w:rsidR="009C1AB7">
        <w:t>downlink</w:t>
      </w:r>
      <w:r>
        <w:t xml:space="preserve">, </w:t>
      </w:r>
      <w:r w:rsidR="00D146D8">
        <w:t xml:space="preserve">it </w:t>
      </w:r>
      <w:r w:rsidR="00057D8E">
        <w:t xml:space="preserve">depends on the </w:t>
      </w:r>
      <w:proofErr w:type="spellStart"/>
      <w:r w:rsidR="00057D8E">
        <w:t>gNB</w:t>
      </w:r>
      <w:proofErr w:type="spellEnd"/>
      <w:r w:rsidR="00057D8E">
        <w:t xml:space="preserve"> implementation</w:t>
      </w:r>
      <w:r w:rsidR="0096182A">
        <w:t xml:space="preserve">/configuration on how to use PDU </w:t>
      </w:r>
      <w:r w:rsidR="00FE7E29">
        <w:t>Set</w:t>
      </w:r>
      <w:r w:rsidR="0096182A">
        <w:t xml:space="preserve"> information</w:t>
      </w:r>
      <w:bookmarkEnd w:id="14"/>
      <w:bookmarkEnd w:id="15"/>
      <w:r w:rsidR="0096182A">
        <w:t>.</w:t>
      </w:r>
      <w:bookmarkEnd w:id="16"/>
      <w:r w:rsidR="0096182A">
        <w:t xml:space="preserve"> </w:t>
      </w:r>
    </w:p>
    <w:p w14:paraId="31038FBD" w14:textId="77777777" w:rsidR="001A2282" w:rsidRPr="00FE7E29" w:rsidRDefault="001A2282" w:rsidP="00707C3A">
      <w:bookmarkStart w:id="17" w:name="OLE_LINK4"/>
    </w:p>
    <w:p w14:paraId="188CC3E7" w14:textId="0C3A4256" w:rsidR="005B2C71" w:rsidRDefault="007757EA" w:rsidP="0005638F">
      <w:r>
        <w:rPr>
          <w:lang w:val="en-US"/>
        </w:rPr>
        <w:t>F</w:t>
      </w:r>
      <w:r w:rsidR="00226936">
        <w:t>or the uplink, SA2 leaves the details to RAN2 to decide.</w:t>
      </w:r>
      <w:r w:rsidR="006D7895">
        <w:t xml:space="preserve"> As PDU Set Importance is the key </w:t>
      </w:r>
      <w:r w:rsidR="00D7774E">
        <w:t xml:space="preserve">information to support individual PDU Set handling, we think the simplest way is to let the UE AS layer know </w:t>
      </w:r>
      <w:r w:rsidR="00F43B55">
        <w:t xml:space="preserve">the </w:t>
      </w:r>
      <w:r w:rsidR="00E57E1E">
        <w:t>PSI</w:t>
      </w:r>
      <w:r w:rsidR="00F43B55">
        <w:t xml:space="preserve"> of each PDU Set</w:t>
      </w:r>
      <w:r w:rsidR="00D7774E">
        <w:t xml:space="preserve"> </w:t>
      </w:r>
      <w:r w:rsidR="00467ECA">
        <w:t>from its upper layer</w:t>
      </w:r>
      <w:r w:rsidR="00FA6584">
        <w:t xml:space="preserve">. </w:t>
      </w:r>
      <w:r w:rsidR="00F43B55">
        <w:t>T</w:t>
      </w:r>
      <w:r w:rsidR="00FA6584">
        <w:t xml:space="preserve">he UE AS layer </w:t>
      </w:r>
      <w:r w:rsidR="0050087B">
        <w:t xml:space="preserve">would </w:t>
      </w:r>
      <w:r w:rsidR="00D7774E">
        <w:t xml:space="preserve">use </w:t>
      </w:r>
      <w:r w:rsidR="0050087B">
        <w:t xml:space="preserve">the </w:t>
      </w:r>
      <w:r w:rsidR="00CB1CDE">
        <w:t xml:space="preserve">PSI </w:t>
      </w:r>
      <w:r w:rsidR="00E30C7D">
        <w:rPr>
          <w:rFonts w:hint="eastAsia"/>
        </w:rPr>
        <w:t>to</w:t>
      </w:r>
      <w:r w:rsidR="00D7774E">
        <w:t xml:space="preserve"> </w:t>
      </w:r>
      <w:r w:rsidR="0083428C">
        <w:t xml:space="preserve">differentiate </w:t>
      </w:r>
      <w:r w:rsidR="00F34716">
        <w:t xml:space="preserve">the </w:t>
      </w:r>
      <w:r w:rsidR="00D7774E">
        <w:t>PDU Set type</w:t>
      </w:r>
      <w:r w:rsidR="005B2C71">
        <w:t xml:space="preserve"> and perform </w:t>
      </w:r>
      <w:r w:rsidR="00F34716">
        <w:t xml:space="preserve">the corresponding PDCP operation, e.g. </w:t>
      </w:r>
      <w:r w:rsidR="005B2C71">
        <w:t>PDCP duplication</w:t>
      </w:r>
      <w:r w:rsidR="00F34716">
        <w:t xml:space="preserve"> or </w:t>
      </w:r>
      <w:r w:rsidR="005B2C71">
        <w:t>discard, as we concluded in the SI phase.</w:t>
      </w:r>
    </w:p>
    <w:p w14:paraId="310B0F22" w14:textId="77777777" w:rsidR="008C7F58" w:rsidRPr="00FA2513" w:rsidRDefault="008C7F58" w:rsidP="008C7F58">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FA2513">
        <w:rPr>
          <w:sz w:val="20"/>
          <w:szCs w:val="20"/>
        </w:rPr>
        <w:t xml:space="preserve">Support of RLC bearer splitting should be limited to existing cases (e.g. PDCP duplication), no new XR-specific functionality. </w:t>
      </w:r>
    </w:p>
    <w:p w14:paraId="490E2A6C" w14:textId="77777777" w:rsidR="00FA2513" w:rsidRPr="00FA2513" w:rsidRDefault="00FA2513" w:rsidP="00FA2513">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FA2513">
        <w:rPr>
          <w:sz w:val="20"/>
          <w:szCs w:val="20"/>
        </w:rPr>
        <w:t>RAN2 thinks PSI can be useful for PDU set-based discard. RAN2 aims to introduce a mechanism to allow UE to handle discarding of packets with different PSI in case of congestion. FFS for other cases.</w:t>
      </w:r>
    </w:p>
    <w:p w14:paraId="2C1E09A5" w14:textId="462DBE3F" w:rsidR="00471305" w:rsidRDefault="00471305" w:rsidP="00471305">
      <w:r>
        <w:t xml:space="preserve">For the packets with </w:t>
      </w:r>
      <w:r w:rsidR="00EF2D1A">
        <w:t xml:space="preserve">different PSI </w:t>
      </w:r>
      <w:r w:rsidR="00AA0CC7">
        <w:t>requirements</w:t>
      </w:r>
      <w:r>
        <w:t xml:space="preserve">, it is reasonable to </w:t>
      </w:r>
      <w:r>
        <w:rPr>
          <w:lang w:eastAsia="ja-JP"/>
        </w:rPr>
        <w:t>provide higher reliability for th</w:t>
      </w:r>
      <w:r w:rsidR="005C7F01">
        <w:rPr>
          <w:lang w:eastAsia="ja-JP"/>
        </w:rPr>
        <w:t>ose</w:t>
      </w:r>
      <w:r>
        <w:rPr>
          <w:lang w:eastAsia="ja-JP"/>
        </w:rPr>
        <w:t xml:space="preserve"> PDU Sets</w:t>
      </w:r>
      <w:r w:rsidR="00EF2D1A">
        <w:rPr>
          <w:lang w:eastAsia="ja-JP"/>
        </w:rPr>
        <w:t xml:space="preserve"> with high PSI</w:t>
      </w:r>
      <w:r>
        <w:rPr>
          <w:lang w:eastAsia="ja-JP"/>
        </w:rPr>
        <w:t>. The transmitter can perform packet</w:t>
      </w:r>
      <w:r w:rsidR="004A6E69">
        <w:rPr>
          <w:lang w:eastAsia="ja-JP"/>
        </w:rPr>
        <w:t>-</w:t>
      </w:r>
      <w:r>
        <w:rPr>
          <w:lang w:eastAsia="ja-JP"/>
        </w:rPr>
        <w:t xml:space="preserve">level PDCP duplication if such selective PDCP duplication is configured by the network. </w:t>
      </w:r>
    </w:p>
    <w:p w14:paraId="139B857E" w14:textId="26DF111F" w:rsidR="00226936" w:rsidRDefault="00B36C0B" w:rsidP="0005638F">
      <w:r>
        <w:t xml:space="preserve">On how to identify </w:t>
      </w:r>
      <w:r w:rsidRPr="00066424">
        <w:t xml:space="preserve">which PDU belongs to which PDU </w:t>
      </w:r>
      <w:r>
        <w:t>S</w:t>
      </w:r>
      <w:r w:rsidRPr="00066424">
        <w:t>et</w:t>
      </w:r>
      <w:r>
        <w:t xml:space="preserve">, </w:t>
      </w:r>
      <w:r w:rsidR="00480EB0">
        <w:t xml:space="preserve">the most straightforward way is the reuse what SA2 has decided for DL. On the other hand, </w:t>
      </w:r>
      <w:r w:rsidR="006566B3">
        <w:t>if we assume that</w:t>
      </w:r>
      <w:r w:rsidR="00480EB0">
        <w:t xml:space="preserve"> </w:t>
      </w:r>
      <w:r w:rsidR="006566B3">
        <w:t xml:space="preserve">PDUs are always delivered in sequence internally within the UE, and considering </w:t>
      </w:r>
      <w:r w:rsidR="00F02EF9">
        <w:t>on</w:t>
      </w:r>
      <w:r w:rsidR="00CD2571">
        <w:t>ly</w:t>
      </w:r>
      <w:r w:rsidR="009F1AFB">
        <w:t xml:space="preserve"> the</w:t>
      </w:r>
      <w:r w:rsidR="00F02EF9">
        <w:t xml:space="preserve"> internal interaction is involved </w:t>
      </w:r>
      <w:r w:rsidR="00CF1DA2">
        <w:t>within a</w:t>
      </w:r>
      <w:r w:rsidR="00FE7E29">
        <w:t xml:space="preserve"> UE</w:t>
      </w:r>
      <w:r w:rsidR="009F1AFB">
        <w:t xml:space="preserve"> </w:t>
      </w:r>
      <w:r w:rsidR="00E30C7D">
        <w:t>as well as</w:t>
      </w:r>
      <w:r w:rsidR="00CD3786">
        <w:t xml:space="preserve"> in-band marking is not needed, </w:t>
      </w:r>
      <w:r w:rsidR="0005638F">
        <w:t xml:space="preserve">another </w:t>
      </w:r>
      <w:r w:rsidR="0005638F">
        <w:rPr>
          <w:rFonts w:hint="eastAsia"/>
        </w:rPr>
        <w:t>way</w:t>
      </w:r>
      <w:r w:rsidR="0005638F">
        <w:t xml:space="preserve"> </w:t>
      </w:r>
      <w:r w:rsidR="00320433">
        <w:t>to know the association of PDUs</w:t>
      </w:r>
      <w:r w:rsidR="00FC495F">
        <w:t xml:space="preserve"> </w:t>
      </w:r>
      <w:r w:rsidR="0005638F">
        <w:rPr>
          <w:rFonts w:hint="eastAsia"/>
        </w:rPr>
        <w:t>is</w:t>
      </w:r>
      <w:r w:rsidR="0005638F">
        <w:t xml:space="preserve"> </w:t>
      </w:r>
      <w:r w:rsidR="0005638F">
        <w:rPr>
          <w:rFonts w:hint="eastAsia"/>
        </w:rPr>
        <w:t>to</w:t>
      </w:r>
      <w:r w:rsidR="0005638F">
        <w:t xml:space="preserve"> </w:t>
      </w:r>
      <w:r w:rsidR="0005638F">
        <w:rPr>
          <w:rFonts w:hint="eastAsia"/>
        </w:rPr>
        <w:t>know</w:t>
      </w:r>
      <w:r w:rsidR="0005638F">
        <w:t xml:space="preserve"> </w:t>
      </w:r>
      <w:r w:rsidR="004133F9">
        <w:t>the boundary between PDU Sets</w:t>
      </w:r>
      <w:r w:rsidR="0009776A">
        <w:t>.</w:t>
      </w:r>
      <w:r w:rsidR="00567922">
        <w:t xml:space="preserve"> </w:t>
      </w:r>
      <w:r w:rsidR="0009776A">
        <w:t>If that is the case, the UE AS layer only needs to know the</w:t>
      </w:r>
      <w:r w:rsidR="00533537">
        <w:t xml:space="preserve"> information of </w:t>
      </w:r>
      <w:r w:rsidR="00AC5B26">
        <w:t xml:space="preserve">the </w:t>
      </w:r>
      <w:r w:rsidR="00533537">
        <w:t>PDU Set boundary</w:t>
      </w:r>
      <w:r w:rsidR="004133F9">
        <w:t xml:space="preserve">. </w:t>
      </w:r>
    </w:p>
    <w:p w14:paraId="55EF4353" w14:textId="30F48270" w:rsidR="001F3794" w:rsidRDefault="006B4FA0" w:rsidP="006B4FA0">
      <w:pPr>
        <w:pStyle w:val="Proposal"/>
      </w:pPr>
      <w:bookmarkStart w:id="18" w:name="_Toc131761763"/>
      <w:bookmarkEnd w:id="17"/>
      <w:r>
        <w:t xml:space="preserve">For the uplink, </w:t>
      </w:r>
      <w:r w:rsidR="007B5D55">
        <w:t xml:space="preserve">the </w:t>
      </w:r>
      <w:r w:rsidR="00D55B1B">
        <w:t xml:space="preserve">PSI is obtained by </w:t>
      </w:r>
      <w:r w:rsidR="001F3794">
        <w:t xml:space="preserve">the UE AS layer </w:t>
      </w:r>
      <w:r w:rsidR="00D55B1B">
        <w:t xml:space="preserve">to </w:t>
      </w:r>
      <w:r w:rsidR="007F5869">
        <w:t xml:space="preserve">distinguish PDU Sets for </w:t>
      </w:r>
      <w:r w:rsidR="001F3794">
        <w:t>individual PDU Set handling</w:t>
      </w:r>
      <w:r w:rsidR="00514AD1">
        <w:t xml:space="preserve"> at the PDCP layer</w:t>
      </w:r>
      <w:r w:rsidR="001F3794">
        <w:t>.</w:t>
      </w:r>
      <w:bookmarkEnd w:id="18"/>
    </w:p>
    <w:p w14:paraId="0F64B160" w14:textId="717953DC" w:rsidR="0042438E" w:rsidRDefault="0042438E" w:rsidP="006B4FA0">
      <w:pPr>
        <w:pStyle w:val="Proposal"/>
      </w:pPr>
      <w:bookmarkStart w:id="19" w:name="_Toc131761764"/>
      <w:r>
        <w:t xml:space="preserve">For the uplink, </w:t>
      </w:r>
      <w:r w:rsidR="00B447A5">
        <w:t xml:space="preserve">RAN2 discusses whether to support selective PDCP duplication, i.e. </w:t>
      </w:r>
      <w:r>
        <w:t>the transmitting PDCP entity perform</w:t>
      </w:r>
      <w:r w:rsidR="00B447A5">
        <w:t>s</w:t>
      </w:r>
      <w:r>
        <w:t xml:space="preserve"> </w:t>
      </w:r>
      <w:r w:rsidR="009973C2">
        <w:rPr>
          <w:lang w:eastAsia="ja-JP"/>
        </w:rPr>
        <w:t>packet-level PDCP duplication</w:t>
      </w:r>
      <w:r w:rsidR="00AE74B0">
        <w:rPr>
          <w:lang w:eastAsia="ja-JP"/>
        </w:rPr>
        <w:t xml:space="preserve"> </w:t>
      </w:r>
      <w:r w:rsidR="002125E2">
        <w:rPr>
          <w:lang w:eastAsia="ja-JP"/>
        </w:rPr>
        <w:t>based on PSI</w:t>
      </w:r>
      <w:r w:rsidR="00724593">
        <w:rPr>
          <w:lang w:eastAsia="ja-JP"/>
        </w:rPr>
        <w:t xml:space="preserve"> in the case that</w:t>
      </w:r>
      <w:r w:rsidR="00AE74B0">
        <w:rPr>
          <w:lang w:eastAsia="ja-JP"/>
        </w:rPr>
        <w:t xml:space="preserve"> </w:t>
      </w:r>
      <w:r w:rsidR="00724593">
        <w:rPr>
          <w:lang w:eastAsia="ja-JP"/>
        </w:rPr>
        <w:t xml:space="preserve">the </w:t>
      </w:r>
      <w:r w:rsidR="00AE74B0">
        <w:rPr>
          <w:lang w:eastAsia="ja-JP"/>
        </w:rPr>
        <w:t>selective PDCP duplication is configured by the network.</w:t>
      </w:r>
      <w:bookmarkEnd w:id="19"/>
    </w:p>
    <w:p w14:paraId="2355AACF" w14:textId="1259F2CE" w:rsidR="00F87C10" w:rsidRDefault="00F87C10" w:rsidP="00F87C10">
      <w:pPr>
        <w:pStyle w:val="Proposal"/>
      </w:pPr>
      <w:bookmarkStart w:id="20" w:name="OLE_LINK5"/>
      <w:bookmarkStart w:id="21" w:name="_Toc131761765"/>
      <w:r>
        <w:t xml:space="preserve">For the uplink, the UE AS layer knows which </w:t>
      </w:r>
      <w:r w:rsidR="00ED76A8">
        <w:t xml:space="preserve">PDUs belong to which PDU Set </w:t>
      </w:r>
      <w:r w:rsidR="005C1593">
        <w:t>based on</w:t>
      </w:r>
      <w:r w:rsidR="00ED76A8">
        <w:t xml:space="preserve"> </w:t>
      </w:r>
      <w:r w:rsidR="000D6FCF">
        <w:t xml:space="preserve">the information </w:t>
      </w:r>
      <w:r w:rsidR="00A37EA1">
        <w:t>that</w:t>
      </w:r>
      <w:r w:rsidR="005C1593">
        <w:t xml:space="preserve"> is interacted from the UE’s higher layer</w:t>
      </w:r>
      <w:r>
        <w:t>.</w:t>
      </w:r>
      <w:r w:rsidR="000D6FCF">
        <w:t xml:space="preserve"> Such information can either be </w:t>
      </w:r>
      <w:r w:rsidR="0005638F">
        <w:t xml:space="preserve">PDU Set association information </w:t>
      </w:r>
      <w:r w:rsidR="004C4227">
        <w:t xml:space="preserve">defined </w:t>
      </w:r>
      <w:r w:rsidR="0005638F">
        <w:t xml:space="preserve">for DL </w:t>
      </w:r>
      <w:r w:rsidR="0005638F">
        <w:rPr>
          <w:rFonts w:hint="eastAsia"/>
        </w:rPr>
        <w:t>or</w:t>
      </w:r>
      <w:r w:rsidR="0005638F">
        <w:t xml:space="preserve"> </w:t>
      </w:r>
      <w:r w:rsidR="000D6FCF">
        <w:t>PDU Set boundary informatio</w:t>
      </w:r>
      <w:r w:rsidR="00DD5A55">
        <w:rPr>
          <w:rFonts w:hint="eastAsia"/>
        </w:rPr>
        <w:t>n.</w:t>
      </w:r>
      <w:bookmarkEnd w:id="21"/>
    </w:p>
    <w:bookmarkEnd w:id="20"/>
    <w:p w14:paraId="117325A5" w14:textId="61D83D19" w:rsidR="007B146F" w:rsidRDefault="007B146F" w:rsidP="00707C3A"/>
    <w:p w14:paraId="241A448E" w14:textId="6ACFCC63" w:rsidR="00B76549" w:rsidRDefault="00CF4D94" w:rsidP="00707C3A">
      <w:r>
        <w:rPr>
          <w:rFonts w:hint="eastAsia"/>
        </w:rPr>
        <w:t>O</w:t>
      </w:r>
      <w:r>
        <w:t xml:space="preserve">n </w:t>
      </w:r>
      <w:r w:rsidR="00FB4C42">
        <w:t xml:space="preserve">the use of </w:t>
      </w:r>
      <w:r>
        <w:t xml:space="preserve">PDU Set Size </w:t>
      </w:r>
      <w:r w:rsidR="00FB4C42">
        <w:t xml:space="preserve">or </w:t>
      </w:r>
      <w:r w:rsidR="00700333">
        <w:t>END of Data Burst indication</w:t>
      </w:r>
      <w:r w:rsidR="008F3E52">
        <w:t xml:space="preserve">, </w:t>
      </w:r>
      <w:r w:rsidR="00E2238C">
        <w:t>we understand such information may benefit capacity or power saving</w:t>
      </w:r>
      <w:r w:rsidR="00197E1C">
        <w:t xml:space="preserve">. </w:t>
      </w:r>
      <w:r w:rsidR="00B76549">
        <w:t xml:space="preserve">But again, </w:t>
      </w:r>
      <w:r w:rsidR="008E12F7">
        <w:t xml:space="preserve">as </w:t>
      </w:r>
      <w:r w:rsidR="00851702">
        <w:t xml:space="preserve">it is just internal interaction </w:t>
      </w:r>
      <w:r w:rsidR="009701A3">
        <w:t>with</w:t>
      </w:r>
      <w:r w:rsidR="00851702">
        <w:t xml:space="preserve">in </w:t>
      </w:r>
      <w:r w:rsidR="009701A3">
        <w:t>a</w:t>
      </w:r>
      <w:r w:rsidR="00851702">
        <w:t xml:space="preserve"> UE and </w:t>
      </w:r>
      <w:r w:rsidR="009701A3">
        <w:t xml:space="preserve">the </w:t>
      </w:r>
      <w:r w:rsidR="00B76549">
        <w:t xml:space="preserve">in-band marking is excluded, we </w:t>
      </w:r>
      <w:r w:rsidR="00781BF1">
        <w:t>are</w:t>
      </w:r>
      <w:r w:rsidR="00B76549">
        <w:t xml:space="preserve"> also </w:t>
      </w:r>
      <w:r w:rsidR="00781BF1">
        <w:t xml:space="preserve">fine to </w:t>
      </w:r>
      <w:r w:rsidR="00B76549">
        <w:t xml:space="preserve">depend on the UE implementation to predict/identify such information.  </w:t>
      </w:r>
    </w:p>
    <w:p w14:paraId="46DCFF16" w14:textId="7D607271" w:rsidR="00762A4A" w:rsidRDefault="00762A4A" w:rsidP="005A142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bookmarkStart w:id="22" w:name="_Toc47558120"/>
      <w:bookmarkStart w:id="23" w:name="_Toc47562683"/>
      <w:bookmarkStart w:id="24" w:name="_Toc47600085"/>
    </w:p>
    <w:p w14:paraId="78135E45" w14:textId="212ED42D" w:rsidR="00BF52CE" w:rsidRPr="007B626D" w:rsidRDefault="008A44A7" w:rsidP="007B626D">
      <w:r w:rsidRPr="007B626D">
        <w:t>Additionally</w:t>
      </w:r>
      <w:r w:rsidR="00511B3E" w:rsidRPr="007B626D">
        <w:t>,</w:t>
      </w:r>
      <w:r w:rsidRPr="007B626D">
        <w:t xml:space="preserve"> SA2 also defines the following </w:t>
      </w:r>
      <w:r w:rsidR="00660836" w:rsidRPr="007B626D">
        <w:t xml:space="preserve">PDU Set QoS parameters for PDU </w:t>
      </w:r>
      <w:r w:rsidR="00C40E15">
        <w:t>Set-based</w:t>
      </w:r>
      <w:r w:rsidR="00660836" w:rsidRPr="007B626D">
        <w:t xml:space="preserve"> QoS handling. </w:t>
      </w:r>
    </w:p>
    <w:p w14:paraId="2707FC6A" w14:textId="070FAA2B" w:rsidR="00511B3E" w:rsidRDefault="0022144D" w:rsidP="007B626D">
      <w:r>
        <w:rPr>
          <w:noProof/>
        </w:rPr>
        <w:drawing>
          <wp:inline distT="0" distB="0" distL="0" distR="0" wp14:anchorId="55F17039" wp14:editId="7B51AABA">
            <wp:extent cx="5907405" cy="16338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7405" cy="1633855"/>
                    </a:xfrm>
                    <a:prstGeom prst="rect">
                      <a:avLst/>
                    </a:prstGeom>
                    <a:noFill/>
                  </pic:spPr>
                </pic:pic>
              </a:graphicData>
            </a:graphic>
          </wp:inline>
        </w:drawing>
      </w:r>
    </w:p>
    <w:p w14:paraId="4417D3A8" w14:textId="5A12DD25" w:rsidR="00B263FE" w:rsidRDefault="00B263FE" w:rsidP="00B263FE">
      <w:r>
        <w:lastRenderedPageBreak/>
        <w:t>Among all PDU Set QoS parameters, we understand PSIHI is the parameter designed</w:t>
      </w:r>
      <w:r w:rsidRPr="00EA6564">
        <w:t xml:space="preserve"> </w:t>
      </w:r>
      <w:r>
        <w:t>to handle PDUs of a PDU Set and has tight coupling with</w:t>
      </w:r>
      <w:r w:rsidR="008743F7">
        <w:t xml:space="preserve"> PDU Set-level</w:t>
      </w:r>
      <w:r>
        <w:t xml:space="preserve"> operation in RAN2</w:t>
      </w:r>
      <w:r w:rsidR="000B10B3">
        <w:t xml:space="preserve"> </w:t>
      </w:r>
      <w:r w:rsidR="008743F7">
        <w:t>(e.g. PDU Set-level discard)</w:t>
      </w:r>
      <w:r>
        <w:t xml:space="preserve">. </w:t>
      </w:r>
      <w:r w:rsidR="00F514EF">
        <w:t xml:space="preserve">For PDU Set-level discard operation, </w:t>
      </w:r>
      <w:r w:rsidR="003D60E8">
        <w:t>PSIHI</w:t>
      </w:r>
      <w:r>
        <w:t xml:space="preserve"> can be used to know whether </w:t>
      </w:r>
      <w:r w:rsidR="00F514EF">
        <w:t xml:space="preserve">to enable PDU Set discard timer, or whether the </w:t>
      </w:r>
      <w:r w:rsidRPr="0020327F">
        <w:t xml:space="preserve">remaining PDUs are no longer needed </w:t>
      </w:r>
      <w:r w:rsidR="00F514EF">
        <w:t>when</w:t>
      </w:r>
      <w:r>
        <w:t xml:space="preserve"> </w:t>
      </w:r>
      <w:r w:rsidR="00B842C1">
        <w:t>a</w:t>
      </w:r>
      <w:r>
        <w:t xml:space="preserve"> PDU </w:t>
      </w:r>
      <w:r w:rsidRPr="0020327F">
        <w:t>of</w:t>
      </w:r>
      <w:r>
        <w:t xml:space="preserve"> the same </w:t>
      </w:r>
      <w:r w:rsidRPr="0020327F">
        <w:t xml:space="preserve">PDU Set </w:t>
      </w:r>
      <w:r w:rsidR="00B842C1">
        <w:t>is</w:t>
      </w:r>
      <w:r>
        <w:t xml:space="preserve"> lost.</w:t>
      </w:r>
      <w:r w:rsidRPr="00313F67">
        <w:t xml:space="preserve"> </w:t>
      </w:r>
      <w:r>
        <w:t xml:space="preserve">In one implementation, if </w:t>
      </w:r>
      <w:r w:rsidR="00693A4B">
        <w:t>PSIHI</w:t>
      </w:r>
      <w:r>
        <w:t xml:space="preserve"> is set as True,</w:t>
      </w:r>
      <w:r w:rsidRPr="00312F2B">
        <w:t xml:space="preserve"> </w:t>
      </w:r>
      <w:r w:rsidR="00021979">
        <w:t>all</w:t>
      </w:r>
      <w:r>
        <w:t xml:space="preserve"> PDUs of </w:t>
      </w:r>
      <w:r w:rsidR="00021979">
        <w:t xml:space="preserve">one </w:t>
      </w:r>
      <w:r>
        <w:t xml:space="preserve">PDU Set </w:t>
      </w:r>
      <w:r w:rsidR="00021979">
        <w:t>would be operated as a whole</w:t>
      </w:r>
      <w:r w:rsidR="005E406F">
        <w:t>, otherwise,</w:t>
      </w:r>
      <w:r>
        <w:t xml:space="preserve"> the remaining PDUs of this PDU Set are </w:t>
      </w:r>
      <w:r w:rsidR="00742108">
        <w:t xml:space="preserve">still </w:t>
      </w:r>
      <w:r>
        <w:t>worth transmitting.</w:t>
      </w:r>
    </w:p>
    <w:p w14:paraId="611F9D89" w14:textId="5F64E65B" w:rsidR="00B263FE" w:rsidRDefault="00B263FE" w:rsidP="00B263FE">
      <w:r>
        <w:t xml:space="preserve">Although </w:t>
      </w:r>
      <w:r w:rsidR="007434CD">
        <w:t>PSIHI</w:t>
      </w:r>
      <w:r>
        <w:t xml:space="preserve"> is described from the downlink perspective, as usual, the 5G system does not distinguish QoS parameters for UL from DL. Thus, </w:t>
      </w:r>
      <w:r w:rsidR="00962D4C">
        <w:t>PSIHI</w:t>
      </w:r>
      <w:r>
        <w:t xml:space="preserve"> can be applicable for both uplink and downlink. If the UL transmitter, i.e. UE, can obtain UL </w:t>
      </w:r>
      <w:r w:rsidR="00BB31F9">
        <w:t>PSIHI</w:t>
      </w:r>
      <w:r>
        <w:t xml:space="preserve"> from SMF, the UL </w:t>
      </w:r>
      <w:r w:rsidR="00300505">
        <w:t>PSIHI</w:t>
      </w:r>
      <w:r>
        <w:t xml:space="preserve"> can be used </w:t>
      </w:r>
      <w:r w:rsidR="00CD17AB">
        <w:t xml:space="preserve">e.g. </w:t>
      </w:r>
      <w:r>
        <w:t xml:space="preserve">for </w:t>
      </w:r>
      <w:r w:rsidR="006658C4">
        <w:t xml:space="preserve">UL </w:t>
      </w:r>
      <w:r w:rsidR="00FB6EA7">
        <w:t xml:space="preserve">PDU Set-level </w:t>
      </w:r>
      <w:r>
        <w:t xml:space="preserve">discard operation. Otherwise, as NG-RAN can obtain </w:t>
      </w:r>
      <w:r w:rsidR="00A23D85">
        <w:t>PSIHI</w:t>
      </w:r>
      <w:r>
        <w:t xml:space="preserve"> from SMF, the UE can obtain </w:t>
      </w:r>
      <w:r w:rsidR="001D1174">
        <w:t>PSIHI</w:t>
      </w:r>
      <w:r>
        <w:t xml:space="preserve"> from the </w:t>
      </w:r>
      <w:proofErr w:type="spellStart"/>
      <w:r>
        <w:t>gNB</w:t>
      </w:r>
      <w:proofErr w:type="spellEnd"/>
      <w:r w:rsidR="002B6D0E">
        <w:t>.</w:t>
      </w:r>
      <w:r>
        <w:t xml:space="preserve"> </w:t>
      </w:r>
    </w:p>
    <w:p w14:paraId="6F728CC0" w14:textId="67CA1EA4" w:rsidR="00B263FE" w:rsidRDefault="00B263FE" w:rsidP="00B263FE">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25" w:name="_Toc127521740"/>
      <w:bookmarkStart w:id="26" w:name="_Toc131761759"/>
      <w:r>
        <w:t>SA2 has concluded to use</w:t>
      </w:r>
      <w:r w:rsidR="006D5CF3">
        <w:t xml:space="preserve"> </w:t>
      </w:r>
      <w:r w:rsidR="005D1346">
        <w:t xml:space="preserve">of </w:t>
      </w:r>
      <w:r>
        <w:t>PSI</w:t>
      </w:r>
      <w:r w:rsidR="00B73A75">
        <w:t>H</w:t>
      </w:r>
      <w:r>
        <w:t>I to indicate whether all PDUs of a PDU Set are needed</w:t>
      </w:r>
      <w:r>
        <w:rPr>
          <w:rFonts w:hint="eastAsia"/>
        </w:rPr>
        <w:t>.</w:t>
      </w:r>
      <w:r>
        <w:t xml:space="preserve"> Such indication in our understanding can be used for</w:t>
      </w:r>
      <w:r w:rsidR="00FF008B">
        <w:t xml:space="preserve"> </w:t>
      </w:r>
      <w:r>
        <w:t>the PDU Set</w:t>
      </w:r>
      <w:r w:rsidR="009C7920">
        <w:t xml:space="preserve"> </w:t>
      </w:r>
      <w:r>
        <w:t>discard.</w:t>
      </w:r>
      <w:bookmarkEnd w:id="25"/>
      <w:bookmarkEnd w:id="26"/>
      <w:r>
        <w:t xml:space="preserve"> </w:t>
      </w:r>
    </w:p>
    <w:p w14:paraId="5E38E66B" w14:textId="26D6A90B" w:rsidR="003779BE" w:rsidRDefault="00B263FE" w:rsidP="00B263FE">
      <w:pPr>
        <w:pStyle w:val="Proposal"/>
      </w:pPr>
      <w:bookmarkStart w:id="27" w:name="_Toc127521743"/>
      <w:bookmarkStart w:id="28" w:name="_Toc131761766"/>
      <w:r>
        <w:t>As the uplink transmitter, the UE obtains PSI</w:t>
      </w:r>
      <w:r w:rsidR="002511C4">
        <w:t>H</w:t>
      </w:r>
      <w:r>
        <w:t>I from the network to determine</w:t>
      </w:r>
      <w:r w:rsidR="00AA5808">
        <w:t xml:space="preserve"> e.g.</w:t>
      </w:r>
      <w:r w:rsidR="004A4870">
        <w:t xml:space="preserve"> </w:t>
      </w:r>
      <w:r>
        <w:t xml:space="preserve">whether to enable PDU Set discard. </w:t>
      </w:r>
      <w:r w:rsidR="003779BE">
        <w:t xml:space="preserve">If PSIHI </w:t>
      </w:r>
      <w:r w:rsidR="002A06B0">
        <w:t xml:space="preserve">is not </w:t>
      </w:r>
      <w:r w:rsidR="00B62674">
        <w:t>indicated</w:t>
      </w:r>
      <w:r w:rsidR="003779BE">
        <w:t xml:space="preserve"> </w:t>
      </w:r>
      <w:r w:rsidR="002A06B0">
        <w:t>by the SMF</w:t>
      </w:r>
      <w:r w:rsidR="003779BE">
        <w:t xml:space="preserve">, the UE </w:t>
      </w:r>
      <w:r w:rsidR="005958ED">
        <w:t xml:space="preserve">AS layer </w:t>
      </w:r>
      <w:r w:rsidR="003779BE">
        <w:t xml:space="preserve">expects </w:t>
      </w:r>
      <w:r w:rsidR="00B62674">
        <w:t xml:space="preserve">to obtain </w:t>
      </w:r>
      <w:r w:rsidR="003779BE">
        <w:t xml:space="preserve">PSIHI </w:t>
      </w:r>
      <w:r w:rsidR="00B62674">
        <w:t xml:space="preserve">from </w:t>
      </w:r>
      <w:r w:rsidR="003779BE">
        <w:t xml:space="preserve">the </w:t>
      </w:r>
      <w:proofErr w:type="spellStart"/>
      <w:r w:rsidR="003779BE">
        <w:t>gNB</w:t>
      </w:r>
      <w:proofErr w:type="spellEnd"/>
      <w:r w:rsidR="003779BE">
        <w:t>.</w:t>
      </w:r>
      <w:bookmarkEnd w:id="28"/>
    </w:p>
    <w:bookmarkEnd w:id="27"/>
    <w:p w14:paraId="4C2C0451" w14:textId="77777777" w:rsidR="00D60CCF" w:rsidRPr="00762A4A" w:rsidRDefault="00D60CCF" w:rsidP="005A142A">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textAlignment w:val="baseline"/>
      </w:pPr>
    </w:p>
    <w:p w14:paraId="2E58CC51" w14:textId="77777777" w:rsidR="00FB3C9D" w:rsidRDefault="003D1DDD">
      <w:pPr>
        <w:pStyle w:val="1"/>
      </w:pPr>
      <w:bookmarkStart w:id="29" w:name="_Toc109213964"/>
      <w:bookmarkEnd w:id="22"/>
      <w:bookmarkEnd w:id="23"/>
      <w:bookmarkEnd w:id="24"/>
      <w:bookmarkEnd w:id="29"/>
      <w:r>
        <w:t>Conclusion</w:t>
      </w:r>
    </w:p>
    <w:p w14:paraId="1FA2FB39" w14:textId="77777777" w:rsidR="00FB3C9D" w:rsidRDefault="003D1DDD">
      <w:r>
        <w:t>We have the following observations:</w:t>
      </w:r>
    </w:p>
    <w:p w14:paraId="40E33F53" w14:textId="39057540" w:rsidR="00142893"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31761756" w:history="1">
        <w:r w:rsidR="00142893" w:rsidRPr="00ED43E3">
          <w:rPr>
            <w:rStyle w:val="af3"/>
            <w:noProof/>
          </w:rPr>
          <w:t>Observation 1</w:t>
        </w:r>
        <w:r w:rsidR="00142893">
          <w:rPr>
            <w:rFonts w:asciiTheme="minorHAnsi" w:eastAsiaTheme="minorEastAsia" w:hAnsiTheme="minorHAnsi" w:cstheme="minorBidi"/>
            <w:b w:val="0"/>
            <w:noProof/>
            <w:kern w:val="2"/>
            <w:sz w:val="21"/>
          </w:rPr>
          <w:tab/>
        </w:r>
        <w:r w:rsidR="00142893" w:rsidRPr="00ED43E3">
          <w:rPr>
            <w:rStyle w:val="af3"/>
            <w:noProof/>
          </w:rPr>
          <w:t>TSCAI is designed to provide the gNB with the TSC characteristics which contain direction, periodicity and burst arrival time.</w:t>
        </w:r>
      </w:hyperlink>
    </w:p>
    <w:p w14:paraId="690129FE" w14:textId="5FC980F7" w:rsidR="00142893" w:rsidRDefault="00142893">
      <w:pPr>
        <w:pStyle w:val="TOC1"/>
        <w:rPr>
          <w:rFonts w:asciiTheme="minorHAnsi" w:eastAsiaTheme="minorEastAsia" w:hAnsiTheme="minorHAnsi" w:cstheme="minorBidi"/>
          <w:b w:val="0"/>
          <w:noProof/>
          <w:kern w:val="2"/>
          <w:sz w:val="21"/>
        </w:rPr>
      </w:pPr>
      <w:hyperlink w:anchor="_Toc131761757" w:history="1">
        <w:r w:rsidRPr="00ED43E3">
          <w:rPr>
            <w:rStyle w:val="af3"/>
            <w:noProof/>
          </w:rPr>
          <w:t>Observation 2</w:t>
        </w:r>
        <w:r>
          <w:rPr>
            <w:rFonts w:asciiTheme="minorHAnsi" w:eastAsiaTheme="minorEastAsia" w:hAnsiTheme="minorHAnsi" w:cstheme="minorBidi"/>
            <w:b w:val="0"/>
            <w:noProof/>
            <w:kern w:val="2"/>
            <w:sz w:val="21"/>
          </w:rPr>
          <w:tab/>
        </w:r>
        <w:r w:rsidRPr="00ED43E3">
          <w:rPr>
            <w:rStyle w:val="af3"/>
            <w:noProof/>
          </w:rPr>
          <w:t>SA2 already specifies the UL and/or DL</w:t>
        </w:r>
        <w:r w:rsidRPr="00ED43E3">
          <w:rPr>
            <w:rStyle w:val="af3"/>
            <w:noProof/>
            <w:lang w:eastAsia="ja-JP"/>
          </w:rPr>
          <w:t xml:space="preserve"> Periodicity</w:t>
        </w:r>
        <w:r w:rsidRPr="00ED43E3">
          <w:rPr>
            <w:rStyle w:val="af3"/>
            <w:noProof/>
          </w:rPr>
          <w:t xml:space="preserve"> obtained by the gNB from the SMF.</w:t>
        </w:r>
      </w:hyperlink>
    </w:p>
    <w:p w14:paraId="6CB4E31E" w14:textId="5C8F9287" w:rsidR="00142893" w:rsidRDefault="00142893">
      <w:pPr>
        <w:pStyle w:val="TOC1"/>
        <w:rPr>
          <w:rFonts w:asciiTheme="minorHAnsi" w:eastAsiaTheme="minorEastAsia" w:hAnsiTheme="minorHAnsi" w:cstheme="minorBidi"/>
          <w:b w:val="0"/>
          <w:noProof/>
          <w:kern w:val="2"/>
          <w:sz w:val="21"/>
        </w:rPr>
      </w:pPr>
      <w:hyperlink w:anchor="_Toc131761758" w:history="1">
        <w:r w:rsidRPr="00ED43E3">
          <w:rPr>
            <w:rStyle w:val="af3"/>
            <w:noProof/>
          </w:rPr>
          <w:t>Observation 3</w:t>
        </w:r>
        <w:r>
          <w:rPr>
            <w:rFonts w:asciiTheme="minorHAnsi" w:eastAsiaTheme="minorEastAsia" w:hAnsiTheme="minorHAnsi" w:cstheme="minorBidi"/>
            <w:b w:val="0"/>
            <w:noProof/>
            <w:kern w:val="2"/>
            <w:sz w:val="21"/>
          </w:rPr>
          <w:tab/>
        </w:r>
        <w:r w:rsidRPr="00ED43E3">
          <w:rPr>
            <w:rStyle w:val="af3"/>
            <w:noProof/>
          </w:rPr>
          <w:t>For the downlink, RAN is required and can use the PDU Set information provided by SMF/UPF for the integrated/differentiated PDU Set handling.</w:t>
        </w:r>
      </w:hyperlink>
    </w:p>
    <w:p w14:paraId="7279DAAD" w14:textId="7AC25DD8" w:rsidR="00142893" w:rsidRDefault="00142893">
      <w:pPr>
        <w:pStyle w:val="TOC1"/>
        <w:rPr>
          <w:rFonts w:asciiTheme="minorHAnsi" w:eastAsiaTheme="minorEastAsia" w:hAnsiTheme="minorHAnsi" w:cstheme="minorBidi"/>
          <w:b w:val="0"/>
          <w:noProof/>
          <w:kern w:val="2"/>
          <w:sz w:val="21"/>
        </w:rPr>
      </w:pPr>
      <w:hyperlink w:anchor="_Toc131761759" w:history="1">
        <w:r w:rsidRPr="00ED43E3">
          <w:rPr>
            <w:rStyle w:val="af3"/>
            <w:noProof/>
          </w:rPr>
          <w:t>Observation 4</w:t>
        </w:r>
        <w:r>
          <w:rPr>
            <w:rFonts w:asciiTheme="minorHAnsi" w:eastAsiaTheme="minorEastAsia" w:hAnsiTheme="minorHAnsi" w:cstheme="minorBidi"/>
            <w:b w:val="0"/>
            <w:noProof/>
            <w:kern w:val="2"/>
            <w:sz w:val="21"/>
          </w:rPr>
          <w:tab/>
        </w:r>
        <w:r w:rsidRPr="00ED43E3">
          <w:rPr>
            <w:rStyle w:val="af3"/>
            <w:noProof/>
          </w:rPr>
          <w:t>SA2 has concluded to use of PSIHI to indicate whether all PDUs of a PDU Set are needed. Such indication in our understanding can be used for the PDU Set discard.</w:t>
        </w:r>
      </w:hyperlink>
    </w:p>
    <w:p w14:paraId="4C0F1343" w14:textId="2C151C16"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30" w:name="_GoBack"/>
    <w:bookmarkEnd w:id="30"/>
    <w:p w14:paraId="49AFF5BA" w14:textId="74344163" w:rsidR="00142893"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31761760" w:history="1">
        <w:r w:rsidR="00142893" w:rsidRPr="005F1306">
          <w:rPr>
            <w:rStyle w:val="af3"/>
            <w:noProof/>
          </w:rPr>
          <w:t>Proposal 1</w:t>
        </w:r>
        <w:r w:rsidR="00142893">
          <w:rPr>
            <w:rFonts w:asciiTheme="minorHAnsi" w:eastAsiaTheme="minorEastAsia" w:hAnsiTheme="minorHAnsi" w:cstheme="minorBidi"/>
            <w:b w:val="0"/>
            <w:noProof/>
            <w:kern w:val="2"/>
            <w:sz w:val="21"/>
          </w:rPr>
          <w:tab/>
        </w:r>
        <w:r w:rsidR="00142893" w:rsidRPr="005F1306">
          <w:rPr>
            <w:rStyle w:val="af3"/>
            <w:noProof/>
          </w:rPr>
          <w:t>No need to report the UL periodicity from the UE to the gNB.</w:t>
        </w:r>
      </w:hyperlink>
    </w:p>
    <w:p w14:paraId="7E72C99E" w14:textId="65B5ED44" w:rsidR="00142893" w:rsidRDefault="00142893">
      <w:pPr>
        <w:pStyle w:val="TOC1"/>
        <w:rPr>
          <w:rFonts w:asciiTheme="minorHAnsi" w:eastAsiaTheme="minorEastAsia" w:hAnsiTheme="minorHAnsi" w:cstheme="minorBidi"/>
          <w:b w:val="0"/>
          <w:noProof/>
          <w:kern w:val="2"/>
          <w:sz w:val="21"/>
        </w:rPr>
      </w:pPr>
      <w:hyperlink w:anchor="_Toc131761761" w:history="1">
        <w:r w:rsidRPr="005F1306">
          <w:rPr>
            <w:rStyle w:val="af3"/>
            <w:noProof/>
          </w:rPr>
          <w:t>Proposal 2</w:t>
        </w:r>
        <w:r>
          <w:rPr>
            <w:rFonts w:asciiTheme="minorHAnsi" w:eastAsiaTheme="minorEastAsia" w:hAnsiTheme="minorHAnsi" w:cstheme="minorBidi"/>
            <w:b w:val="0"/>
            <w:noProof/>
            <w:kern w:val="2"/>
            <w:sz w:val="21"/>
          </w:rPr>
          <w:tab/>
        </w:r>
        <w:r w:rsidRPr="005F1306">
          <w:rPr>
            <w:rStyle w:val="af3"/>
            <w:noProof/>
          </w:rPr>
          <w:t>RAN2 assumes the UE to provide the gNB with the burst arrival time to configure proper CG resources for the XR service.</w:t>
        </w:r>
      </w:hyperlink>
    </w:p>
    <w:p w14:paraId="14ADA591" w14:textId="5F6FDEC6" w:rsidR="00142893" w:rsidRDefault="00142893">
      <w:pPr>
        <w:pStyle w:val="TOC1"/>
        <w:rPr>
          <w:rFonts w:asciiTheme="minorHAnsi" w:eastAsiaTheme="minorEastAsia" w:hAnsiTheme="minorHAnsi" w:cstheme="minorBidi"/>
          <w:b w:val="0"/>
          <w:noProof/>
          <w:kern w:val="2"/>
          <w:sz w:val="21"/>
        </w:rPr>
      </w:pPr>
      <w:hyperlink w:anchor="_Toc131761762" w:history="1">
        <w:r w:rsidRPr="005F1306">
          <w:rPr>
            <w:rStyle w:val="af3"/>
            <w:noProof/>
          </w:rPr>
          <w:t>Proposal 3</w:t>
        </w:r>
        <w:r>
          <w:rPr>
            <w:rFonts w:asciiTheme="minorHAnsi" w:eastAsiaTheme="minorEastAsia" w:hAnsiTheme="minorHAnsi" w:cstheme="minorBidi"/>
            <w:b w:val="0"/>
            <w:noProof/>
            <w:kern w:val="2"/>
            <w:sz w:val="21"/>
          </w:rPr>
          <w:tab/>
        </w:r>
        <w:r w:rsidRPr="005F1306">
          <w:rPr>
            <w:rStyle w:val="af3"/>
            <w:noProof/>
          </w:rPr>
          <w:t>For the downlink, it depends on the gNB implementation/configuration on how to use PDU Set information.</w:t>
        </w:r>
      </w:hyperlink>
    </w:p>
    <w:p w14:paraId="64B56631" w14:textId="755D24F6" w:rsidR="00142893" w:rsidRDefault="00142893">
      <w:pPr>
        <w:pStyle w:val="TOC1"/>
        <w:rPr>
          <w:rFonts w:asciiTheme="minorHAnsi" w:eastAsiaTheme="minorEastAsia" w:hAnsiTheme="minorHAnsi" w:cstheme="minorBidi"/>
          <w:b w:val="0"/>
          <w:noProof/>
          <w:kern w:val="2"/>
          <w:sz w:val="21"/>
        </w:rPr>
      </w:pPr>
      <w:hyperlink w:anchor="_Toc131761763" w:history="1">
        <w:r w:rsidRPr="005F1306">
          <w:rPr>
            <w:rStyle w:val="af3"/>
            <w:noProof/>
          </w:rPr>
          <w:t>Proposal 4</w:t>
        </w:r>
        <w:r>
          <w:rPr>
            <w:rFonts w:asciiTheme="minorHAnsi" w:eastAsiaTheme="minorEastAsia" w:hAnsiTheme="minorHAnsi" w:cstheme="minorBidi"/>
            <w:b w:val="0"/>
            <w:noProof/>
            <w:kern w:val="2"/>
            <w:sz w:val="21"/>
          </w:rPr>
          <w:tab/>
        </w:r>
        <w:r w:rsidRPr="005F1306">
          <w:rPr>
            <w:rStyle w:val="af3"/>
            <w:noProof/>
          </w:rPr>
          <w:t>For the uplink, the PSI is obtained by the UE AS layer to distinguish PDU Sets for individual PDU Set handling at the PDCP layer.</w:t>
        </w:r>
      </w:hyperlink>
    </w:p>
    <w:p w14:paraId="1E1E60B0" w14:textId="291C5BDA" w:rsidR="00142893" w:rsidRDefault="00142893">
      <w:pPr>
        <w:pStyle w:val="TOC1"/>
        <w:rPr>
          <w:rFonts w:asciiTheme="minorHAnsi" w:eastAsiaTheme="minorEastAsia" w:hAnsiTheme="minorHAnsi" w:cstheme="minorBidi"/>
          <w:b w:val="0"/>
          <w:noProof/>
          <w:kern w:val="2"/>
          <w:sz w:val="21"/>
        </w:rPr>
      </w:pPr>
      <w:hyperlink w:anchor="_Toc131761764" w:history="1">
        <w:r w:rsidRPr="005F1306">
          <w:rPr>
            <w:rStyle w:val="af3"/>
            <w:noProof/>
          </w:rPr>
          <w:t>Proposal 5</w:t>
        </w:r>
        <w:r>
          <w:rPr>
            <w:rFonts w:asciiTheme="minorHAnsi" w:eastAsiaTheme="minorEastAsia" w:hAnsiTheme="minorHAnsi" w:cstheme="minorBidi"/>
            <w:b w:val="0"/>
            <w:noProof/>
            <w:kern w:val="2"/>
            <w:sz w:val="21"/>
          </w:rPr>
          <w:tab/>
        </w:r>
        <w:r w:rsidRPr="005F1306">
          <w:rPr>
            <w:rStyle w:val="af3"/>
            <w:noProof/>
          </w:rPr>
          <w:t xml:space="preserve">For the uplink, RAN2 discusses whether to support selective PDCP duplication, i.e. the transmitting PDCP entity performs </w:t>
        </w:r>
        <w:r w:rsidRPr="005F1306">
          <w:rPr>
            <w:rStyle w:val="af3"/>
            <w:noProof/>
            <w:lang w:eastAsia="ja-JP"/>
          </w:rPr>
          <w:t>packet-level PDCP duplication based on PSI in the case that the selective PDCP duplication is configured by the network.</w:t>
        </w:r>
      </w:hyperlink>
    </w:p>
    <w:p w14:paraId="0E6FEF38" w14:textId="57E78D85" w:rsidR="00142893" w:rsidRDefault="00142893">
      <w:pPr>
        <w:pStyle w:val="TOC1"/>
        <w:rPr>
          <w:rFonts w:asciiTheme="minorHAnsi" w:eastAsiaTheme="minorEastAsia" w:hAnsiTheme="minorHAnsi" w:cstheme="minorBidi"/>
          <w:b w:val="0"/>
          <w:noProof/>
          <w:kern w:val="2"/>
          <w:sz w:val="21"/>
        </w:rPr>
      </w:pPr>
      <w:hyperlink w:anchor="_Toc131761765" w:history="1">
        <w:r w:rsidRPr="005F1306">
          <w:rPr>
            <w:rStyle w:val="af3"/>
            <w:noProof/>
          </w:rPr>
          <w:t>Proposal 6</w:t>
        </w:r>
        <w:r>
          <w:rPr>
            <w:rFonts w:asciiTheme="minorHAnsi" w:eastAsiaTheme="minorEastAsia" w:hAnsiTheme="minorHAnsi" w:cstheme="minorBidi"/>
            <w:b w:val="0"/>
            <w:noProof/>
            <w:kern w:val="2"/>
            <w:sz w:val="21"/>
          </w:rPr>
          <w:tab/>
        </w:r>
        <w:r w:rsidRPr="005F1306">
          <w:rPr>
            <w:rStyle w:val="af3"/>
            <w:noProof/>
          </w:rPr>
          <w:t>For the uplink, the UE AS layer knows which PDUs belong to which PDU Set based on the information that is interacted from the UE’s higher layer. Such information can either be PDU Set association information defined for DL or PDU Set boundary information.</w:t>
        </w:r>
      </w:hyperlink>
    </w:p>
    <w:p w14:paraId="7739026B" w14:textId="7D759A01" w:rsidR="00142893" w:rsidRDefault="00142893">
      <w:pPr>
        <w:pStyle w:val="TOC1"/>
        <w:rPr>
          <w:rFonts w:asciiTheme="minorHAnsi" w:eastAsiaTheme="minorEastAsia" w:hAnsiTheme="minorHAnsi" w:cstheme="minorBidi"/>
          <w:b w:val="0"/>
          <w:noProof/>
          <w:kern w:val="2"/>
          <w:sz w:val="21"/>
        </w:rPr>
      </w:pPr>
      <w:hyperlink w:anchor="_Toc131761766" w:history="1">
        <w:r w:rsidRPr="005F1306">
          <w:rPr>
            <w:rStyle w:val="af3"/>
            <w:noProof/>
          </w:rPr>
          <w:t>Proposal 7</w:t>
        </w:r>
        <w:r>
          <w:rPr>
            <w:rFonts w:asciiTheme="minorHAnsi" w:eastAsiaTheme="minorEastAsia" w:hAnsiTheme="minorHAnsi" w:cstheme="minorBidi"/>
            <w:b w:val="0"/>
            <w:noProof/>
            <w:kern w:val="2"/>
            <w:sz w:val="21"/>
          </w:rPr>
          <w:tab/>
        </w:r>
        <w:r w:rsidRPr="005F1306">
          <w:rPr>
            <w:rStyle w:val="af3"/>
            <w:noProof/>
          </w:rPr>
          <w:t>As the uplink transmitter, the UE obtains PSIHI from the network to determine e.g. whether to enable PDU Set discard. If PSIHI is not indicated by the SMF, the UE AS layer expects to obtain PSIHI from the gNB.</w:t>
        </w:r>
      </w:hyperlink>
    </w:p>
    <w:p w14:paraId="709E4DDE" w14:textId="67CD4A8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31" w:name="_In-sequence_SDU_delivery"/>
      <w:bookmarkStart w:id="32" w:name="_Ref189809556"/>
      <w:bookmarkStart w:id="33" w:name="_Ref174151459"/>
      <w:bookmarkStart w:id="34" w:name="_Ref450865335"/>
      <w:bookmarkEnd w:id="31"/>
      <w:r>
        <w:rPr>
          <w:rFonts w:hint="eastAsia"/>
        </w:rPr>
        <w:t>Reference</w:t>
      </w:r>
      <w:bookmarkEnd w:id="32"/>
      <w:bookmarkEnd w:id="33"/>
      <w:bookmarkEnd w:id="34"/>
    </w:p>
    <w:p w14:paraId="0DDA1AB8" w14:textId="77777777" w:rsidR="00BC4C30" w:rsidRDefault="00BC4C30" w:rsidP="00BC4C30">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5A80133" w14:textId="53DC6EA0" w:rsidR="00BC4C30" w:rsidRPr="009C76A3" w:rsidRDefault="00BC4C30" w:rsidP="00BC4C30">
      <w:r>
        <w:rPr>
          <w:rFonts w:hint="eastAsia"/>
        </w:rPr>
        <w:t>[</w:t>
      </w:r>
      <w:r>
        <w:t xml:space="preserve">2] TR 23.700-60 </w:t>
      </w:r>
      <w:r w:rsidRPr="005B4F03">
        <w:t>Study on XR (Extended Reality) and media services</w:t>
      </w:r>
    </w:p>
    <w:p w14:paraId="3D10A4A9" w14:textId="15DF3DE6" w:rsidR="00BC4C30" w:rsidRDefault="00BC4C30" w:rsidP="00BC4C30">
      <w:pPr>
        <w:rPr>
          <w:lang w:val="en-US"/>
        </w:rPr>
      </w:pPr>
      <w:r>
        <w:rPr>
          <w:rFonts w:hint="eastAsia"/>
        </w:rPr>
        <w:t>[</w:t>
      </w:r>
      <w:r w:rsidR="00CF194E">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4289CBCD" w14:textId="7A3EAFF2" w:rsidR="00BC4C30" w:rsidRDefault="00BC4C30" w:rsidP="00BC4C30">
      <w:pPr>
        <w:rPr>
          <w:lang w:val="en-US"/>
        </w:rPr>
      </w:pPr>
      <w:r>
        <w:rPr>
          <w:rFonts w:hint="eastAsia"/>
          <w:lang w:val="en-US"/>
        </w:rPr>
        <w:t>[</w:t>
      </w:r>
      <w:r w:rsidR="00CF194E">
        <w:rPr>
          <w:lang w:val="en-US"/>
        </w:rPr>
        <w:t>4</w:t>
      </w:r>
      <w:r>
        <w:rPr>
          <w:lang w:val="en-US"/>
        </w:rPr>
        <w:t>] TS 23.501 v18.1.0</w:t>
      </w:r>
    </w:p>
    <w:p w14:paraId="66A80CB6" w14:textId="77777777" w:rsidR="00FB3C9D" w:rsidRPr="007B626D" w:rsidRDefault="00FB3C9D">
      <w:pPr>
        <w:rPr>
          <w:lang w:val="en-US"/>
        </w:rPr>
      </w:pPr>
    </w:p>
    <w:sectPr w:rsidR="00FB3C9D" w:rsidRPr="007B626D">
      <w:footerReference w:type="default" r:id="rId11"/>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0D61" w14:textId="77777777" w:rsidR="007403DB" w:rsidRDefault="007403DB">
      <w:pPr>
        <w:spacing w:after="0"/>
      </w:pPr>
      <w:r>
        <w:separator/>
      </w:r>
    </w:p>
  </w:endnote>
  <w:endnote w:type="continuationSeparator" w:id="0">
    <w:p w14:paraId="5143985B" w14:textId="77777777" w:rsidR="007403DB" w:rsidRDefault="00740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264468" w:rsidRDefault="0026446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5E086" w14:textId="77777777" w:rsidR="007403DB" w:rsidRDefault="007403DB">
      <w:pPr>
        <w:spacing w:after="0"/>
      </w:pPr>
      <w:r>
        <w:separator/>
      </w:r>
    </w:p>
  </w:footnote>
  <w:footnote w:type="continuationSeparator" w:id="0">
    <w:p w14:paraId="4CB329A5" w14:textId="77777777" w:rsidR="007403DB" w:rsidRDefault="007403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BB3B2A"/>
    <w:multiLevelType w:val="hybridMultilevel"/>
    <w:tmpl w:val="D4AC5572"/>
    <w:lvl w:ilvl="0" w:tplc="9E52545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E0E3E81"/>
    <w:multiLevelType w:val="hybridMultilevel"/>
    <w:tmpl w:val="DDAA74EA"/>
    <w:lvl w:ilvl="0" w:tplc="89701D7E">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C0063F"/>
    <w:multiLevelType w:val="hybridMultilevel"/>
    <w:tmpl w:val="02502A92"/>
    <w:lvl w:ilvl="0" w:tplc="A704D2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3576E"/>
    <w:multiLevelType w:val="hybridMultilevel"/>
    <w:tmpl w:val="A2680B78"/>
    <w:lvl w:ilvl="0" w:tplc="9222C03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1B3EEE"/>
    <w:multiLevelType w:val="hybridMultilevel"/>
    <w:tmpl w:val="D5908D82"/>
    <w:lvl w:ilvl="0" w:tplc="F28ED0B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1"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27"/>
  </w:num>
  <w:num w:numId="4">
    <w:abstractNumId w:val="4"/>
  </w:num>
  <w:num w:numId="5">
    <w:abstractNumId w:val="20"/>
  </w:num>
  <w:num w:numId="6">
    <w:abstractNumId w:val="8"/>
  </w:num>
  <w:num w:numId="7">
    <w:abstractNumId w:val="5"/>
  </w:num>
  <w:num w:numId="8">
    <w:abstractNumId w:val="18"/>
  </w:num>
  <w:num w:numId="9">
    <w:abstractNumId w:val="23"/>
  </w:num>
  <w:num w:numId="10">
    <w:abstractNumId w:val="17"/>
  </w:num>
  <w:num w:numId="11">
    <w:abstractNumId w:val="10"/>
  </w:num>
  <w:num w:numId="12">
    <w:abstractNumId w:val="2"/>
  </w:num>
  <w:num w:numId="13">
    <w:abstractNumId w:val="9"/>
  </w:num>
  <w:num w:numId="14">
    <w:abstractNumId w:val="26"/>
  </w:num>
  <w:num w:numId="15">
    <w:abstractNumId w:val="3"/>
  </w:num>
  <w:num w:numId="16">
    <w:abstractNumId w:val="25"/>
  </w:num>
  <w:num w:numId="17">
    <w:abstractNumId w:val="31"/>
  </w:num>
  <w:num w:numId="18">
    <w:abstractNumId w:val="15"/>
  </w:num>
  <w:num w:numId="19">
    <w:abstractNumId w:val="2"/>
  </w:num>
  <w:num w:numId="20">
    <w:abstractNumId w:val="2"/>
  </w:num>
  <w:num w:numId="21">
    <w:abstractNumId w:val="30"/>
  </w:num>
  <w:num w:numId="22">
    <w:abstractNumId w:val="22"/>
  </w:num>
  <w:num w:numId="23">
    <w:abstractNumId w:val="14"/>
  </w:num>
  <w:num w:numId="24">
    <w:abstractNumId w:val="0"/>
  </w:num>
  <w:num w:numId="25">
    <w:abstractNumId w:val="19"/>
  </w:num>
  <w:num w:numId="26">
    <w:abstractNumId w:val="26"/>
  </w:num>
  <w:num w:numId="27">
    <w:abstractNumId w:val="7"/>
  </w:num>
  <w:num w:numId="28">
    <w:abstractNumId w:val="32"/>
  </w:num>
  <w:num w:numId="29">
    <w:abstractNumId w:val="29"/>
  </w:num>
  <w:num w:numId="30">
    <w:abstractNumId w:val="2"/>
  </w:num>
  <w:num w:numId="31">
    <w:abstractNumId w:val="11"/>
  </w:num>
  <w:num w:numId="32">
    <w:abstractNumId w:val="2"/>
  </w:num>
  <w:num w:numId="33">
    <w:abstractNumId w:val="28"/>
  </w:num>
  <w:num w:numId="34">
    <w:abstractNumId w:val="24"/>
  </w:num>
  <w:num w:numId="35">
    <w:abstractNumId w:val="1"/>
  </w:num>
  <w:num w:numId="36">
    <w:abstractNumId w:val="16"/>
  </w:num>
  <w:num w:numId="37">
    <w:abstractNumId w:val="2"/>
  </w:num>
  <w:num w:numId="38">
    <w:abstractNumId w:val="2"/>
  </w:num>
  <w:num w:numId="39">
    <w:abstractNumId w:val="6"/>
  </w:num>
  <w:num w:numId="40">
    <w:abstractNumId w:val="2"/>
  </w:num>
  <w:num w:numId="41">
    <w:abstractNumId w:val="21"/>
  </w:num>
  <w:num w:numId="42">
    <w:abstractNumId w:val="2"/>
  </w:num>
  <w:num w:numId="43">
    <w:abstractNumId w:val="13"/>
  </w:num>
  <w:num w:numId="4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B0"/>
    <w:rsid w:val="00000244"/>
    <w:rsid w:val="00000A33"/>
    <w:rsid w:val="00000F5E"/>
    <w:rsid w:val="0000129B"/>
    <w:rsid w:val="000019BD"/>
    <w:rsid w:val="0000240B"/>
    <w:rsid w:val="0000329D"/>
    <w:rsid w:val="00006910"/>
    <w:rsid w:val="00011A2E"/>
    <w:rsid w:val="000126C2"/>
    <w:rsid w:val="00012835"/>
    <w:rsid w:val="00012B59"/>
    <w:rsid w:val="00013580"/>
    <w:rsid w:val="000141C0"/>
    <w:rsid w:val="00014D80"/>
    <w:rsid w:val="00015467"/>
    <w:rsid w:val="00015ECB"/>
    <w:rsid w:val="0001674C"/>
    <w:rsid w:val="00017121"/>
    <w:rsid w:val="00017AB9"/>
    <w:rsid w:val="00020218"/>
    <w:rsid w:val="00021979"/>
    <w:rsid w:val="00021C14"/>
    <w:rsid w:val="00022EB0"/>
    <w:rsid w:val="00023758"/>
    <w:rsid w:val="00023B66"/>
    <w:rsid w:val="00024E6C"/>
    <w:rsid w:val="00025954"/>
    <w:rsid w:val="00027541"/>
    <w:rsid w:val="000328EA"/>
    <w:rsid w:val="00032D87"/>
    <w:rsid w:val="0003461C"/>
    <w:rsid w:val="00034B3C"/>
    <w:rsid w:val="00035095"/>
    <w:rsid w:val="000353D6"/>
    <w:rsid w:val="00041127"/>
    <w:rsid w:val="00041479"/>
    <w:rsid w:val="00041594"/>
    <w:rsid w:val="00041B32"/>
    <w:rsid w:val="00041DA2"/>
    <w:rsid w:val="000424C1"/>
    <w:rsid w:val="000427A6"/>
    <w:rsid w:val="00043613"/>
    <w:rsid w:val="00043C1A"/>
    <w:rsid w:val="00044299"/>
    <w:rsid w:val="0004436A"/>
    <w:rsid w:val="00044CAF"/>
    <w:rsid w:val="00044D3C"/>
    <w:rsid w:val="000460AE"/>
    <w:rsid w:val="00046206"/>
    <w:rsid w:val="00046ACB"/>
    <w:rsid w:val="00050102"/>
    <w:rsid w:val="00050648"/>
    <w:rsid w:val="00050829"/>
    <w:rsid w:val="00050891"/>
    <w:rsid w:val="000553AA"/>
    <w:rsid w:val="0005638F"/>
    <w:rsid w:val="000571A8"/>
    <w:rsid w:val="000572F9"/>
    <w:rsid w:val="00057D8E"/>
    <w:rsid w:val="000600F2"/>
    <w:rsid w:val="000612E9"/>
    <w:rsid w:val="00061F4E"/>
    <w:rsid w:val="00062892"/>
    <w:rsid w:val="000651A3"/>
    <w:rsid w:val="00065DFD"/>
    <w:rsid w:val="00066424"/>
    <w:rsid w:val="00066849"/>
    <w:rsid w:val="00066F60"/>
    <w:rsid w:val="000704C8"/>
    <w:rsid w:val="00071306"/>
    <w:rsid w:val="00071672"/>
    <w:rsid w:val="0007204F"/>
    <w:rsid w:val="000747B3"/>
    <w:rsid w:val="00076F58"/>
    <w:rsid w:val="0008045F"/>
    <w:rsid w:val="0008052D"/>
    <w:rsid w:val="00080C41"/>
    <w:rsid w:val="000815E4"/>
    <w:rsid w:val="000830B0"/>
    <w:rsid w:val="000831DF"/>
    <w:rsid w:val="00084FB3"/>
    <w:rsid w:val="000856A1"/>
    <w:rsid w:val="0008589A"/>
    <w:rsid w:val="000871FB"/>
    <w:rsid w:val="00087A0C"/>
    <w:rsid w:val="00090843"/>
    <w:rsid w:val="00090D9B"/>
    <w:rsid w:val="000918CA"/>
    <w:rsid w:val="00091EF7"/>
    <w:rsid w:val="00091F89"/>
    <w:rsid w:val="0009226B"/>
    <w:rsid w:val="0009452C"/>
    <w:rsid w:val="000953BF"/>
    <w:rsid w:val="00096E18"/>
    <w:rsid w:val="000976CD"/>
    <w:rsid w:val="0009776A"/>
    <w:rsid w:val="00097CE7"/>
    <w:rsid w:val="000A0880"/>
    <w:rsid w:val="000A23FC"/>
    <w:rsid w:val="000A2552"/>
    <w:rsid w:val="000A2813"/>
    <w:rsid w:val="000A33CC"/>
    <w:rsid w:val="000A5B10"/>
    <w:rsid w:val="000A5D52"/>
    <w:rsid w:val="000A5ED1"/>
    <w:rsid w:val="000A61EE"/>
    <w:rsid w:val="000A73DA"/>
    <w:rsid w:val="000B0DC5"/>
    <w:rsid w:val="000B10B3"/>
    <w:rsid w:val="000B3F8F"/>
    <w:rsid w:val="000B4328"/>
    <w:rsid w:val="000B4B60"/>
    <w:rsid w:val="000B5A0D"/>
    <w:rsid w:val="000B5FE1"/>
    <w:rsid w:val="000B76C5"/>
    <w:rsid w:val="000C2033"/>
    <w:rsid w:val="000C39F7"/>
    <w:rsid w:val="000C47CD"/>
    <w:rsid w:val="000C5272"/>
    <w:rsid w:val="000C6590"/>
    <w:rsid w:val="000C73CB"/>
    <w:rsid w:val="000C7608"/>
    <w:rsid w:val="000D0287"/>
    <w:rsid w:val="000D16A7"/>
    <w:rsid w:val="000D2BBD"/>
    <w:rsid w:val="000D39A1"/>
    <w:rsid w:val="000D6FCF"/>
    <w:rsid w:val="000E0143"/>
    <w:rsid w:val="000E0D39"/>
    <w:rsid w:val="000E14E2"/>
    <w:rsid w:val="000E287E"/>
    <w:rsid w:val="000E76B1"/>
    <w:rsid w:val="000F0EF0"/>
    <w:rsid w:val="000F2C9B"/>
    <w:rsid w:val="000F3372"/>
    <w:rsid w:val="000F536D"/>
    <w:rsid w:val="000F651F"/>
    <w:rsid w:val="000F7828"/>
    <w:rsid w:val="001044AD"/>
    <w:rsid w:val="00106A87"/>
    <w:rsid w:val="0011171E"/>
    <w:rsid w:val="00111727"/>
    <w:rsid w:val="00112CFE"/>
    <w:rsid w:val="00113665"/>
    <w:rsid w:val="00113ACC"/>
    <w:rsid w:val="00114C40"/>
    <w:rsid w:val="0011599A"/>
    <w:rsid w:val="00115DD5"/>
    <w:rsid w:val="001200E5"/>
    <w:rsid w:val="00120A3F"/>
    <w:rsid w:val="00120AA2"/>
    <w:rsid w:val="0012254F"/>
    <w:rsid w:val="00122A09"/>
    <w:rsid w:val="00125A5C"/>
    <w:rsid w:val="00125F99"/>
    <w:rsid w:val="00126782"/>
    <w:rsid w:val="00126972"/>
    <w:rsid w:val="00130B4E"/>
    <w:rsid w:val="00130DAA"/>
    <w:rsid w:val="00133597"/>
    <w:rsid w:val="00136D1F"/>
    <w:rsid w:val="00137144"/>
    <w:rsid w:val="00137C2F"/>
    <w:rsid w:val="00140722"/>
    <w:rsid w:val="00142893"/>
    <w:rsid w:val="001447D3"/>
    <w:rsid w:val="00146512"/>
    <w:rsid w:val="00146E5B"/>
    <w:rsid w:val="00146FD2"/>
    <w:rsid w:val="00147433"/>
    <w:rsid w:val="00152754"/>
    <w:rsid w:val="00153F88"/>
    <w:rsid w:val="00154BE8"/>
    <w:rsid w:val="001564D4"/>
    <w:rsid w:val="001571D5"/>
    <w:rsid w:val="00157E16"/>
    <w:rsid w:val="00161B6B"/>
    <w:rsid w:val="00161FBB"/>
    <w:rsid w:val="001626D8"/>
    <w:rsid w:val="00162C39"/>
    <w:rsid w:val="00163D68"/>
    <w:rsid w:val="00164072"/>
    <w:rsid w:val="0016524B"/>
    <w:rsid w:val="0016575B"/>
    <w:rsid w:val="001670CC"/>
    <w:rsid w:val="001700B3"/>
    <w:rsid w:val="001705F8"/>
    <w:rsid w:val="00173332"/>
    <w:rsid w:val="001747C3"/>
    <w:rsid w:val="00175DBA"/>
    <w:rsid w:val="00176D52"/>
    <w:rsid w:val="00177ED8"/>
    <w:rsid w:val="001805AE"/>
    <w:rsid w:val="00180FDB"/>
    <w:rsid w:val="0018219A"/>
    <w:rsid w:val="0018417B"/>
    <w:rsid w:val="00185676"/>
    <w:rsid w:val="00192411"/>
    <w:rsid w:val="00192A24"/>
    <w:rsid w:val="001944F2"/>
    <w:rsid w:val="00194921"/>
    <w:rsid w:val="00194946"/>
    <w:rsid w:val="001962DF"/>
    <w:rsid w:val="00196B81"/>
    <w:rsid w:val="00197298"/>
    <w:rsid w:val="00197E1C"/>
    <w:rsid w:val="001A0460"/>
    <w:rsid w:val="001A0BB5"/>
    <w:rsid w:val="001A2282"/>
    <w:rsid w:val="001A288D"/>
    <w:rsid w:val="001A393F"/>
    <w:rsid w:val="001A46DD"/>
    <w:rsid w:val="001A5C0A"/>
    <w:rsid w:val="001A63D8"/>
    <w:rsid w:val="001A6551"/>
    <w:rsid w:val="001B00C3"/>
    <w:rsid w:val="001B2480"/>
    <w:rsid w:val="001B2E70"/>
    <w:rsid w:val="001B3D23"/>
    <w:rsid w:val="001B490B"/>
    <w:rsid w:val="001B5230"/>
    <w:rsid w:val="001B5A36"/>
    <w:rsid w:val="001B63D5"/>
    <w:rsid w:val="001B64DA"/>
    <w:rsid w:val="001B6BF8"/>
    <w:rsid w:val="001B6DE7"/>
    <w:rsid w:val="001B7367"/>
    <w:rsid w:val="001C043B"/>
    <w:rsid w:val="001C1705"/>
    <w:rsid w:val="001C3D4E"/>
    <w:rsid w:val="001C41A4"/>
    <w:rsid w:val="001C4F02"/>
    <w:rsid w:val="001C57F3"/>
    <w:rsid w:val="001C74AB"/>
    <w:rsid w:val="001D0743"/>
    <w:rsid w:val="001D0E02"/>
    <w:rsid w:val="001D1174"/>
    <w:rsid w:val="001D1F24"/>
    <w:rsid w:val="001D3C21"/>
    <w:rsid w:val="001D44B7"/>
    <w:rsid w:val="001D7128"/>
    <w:rsid w:val="001E0763"/>
    <w:rsid w:val="001E1714"/>
    <w:rsid w:val="001E2DA5"/>
    <w:rsid w:val="001E48DD"/>
    <w:rsid w:val="001E4E27"/>
    <w:rsid w:val="001E5903"/>
    <w:rsid w:val="001E5D96"/>
    <w:rsid w:val="001E63DF"/>
    <w:rsid w:val="001F0F97"/>
    <w:rsid w:val="001F0FD9"/>
    <w:rsid w:val="001F1091"/>
    <w:rsid w:val="001F3794"/>
    <w:rsid w:val="001F3FE1"/>
    <w:rsid w:val="001F4A0A"/>
    <w:rsid w:val="002006F7"/>
    <w:rsid w:val="00201D0B"/>
    <w:rsid w:val="00203374"/>
    <w:rsid w:val="00203470"/>
    <w:rsid w:val="002036F2"/>
    <w:rsid w:val="00203BA4"/>
    <w:rsid w:val="00203F98"/>
    <w:rsid w:val="0020749F"/>
    <w:rsid w:val="002075C1"/>
    <w:rsid w:val="00210721"/>
    <w:rsid w:val="002125BF"/>
    <w:rsid w:val="002125E2"/>
    <w:rsid w:val="00212650"/>
    <w:rsid w:val="00212FB1"/>
    <w:rsid w:val="0021419D"/>
    <w:rsid w:val="002145DA"/>
    <w:rsid w:val="002160E9"/>
    <w:rsid w:val="00217248"/>
    <w:rsid w:val="00220B01"/>
    <w:rsid w:val="0022144D"/>
    <w:rsid w:val="002226D1"/>
    <w:rsid w:val="00223C00"/>
    <w:rsid w:val="00224D61"/>
    <w:rsid w:val="00226936"/>
    <w:rsid w:val="00230C99"/>
    <w:rsid w:val="00231ED6"/>
    <w:rsid w:val="0023503E"/>
    <w:rsid w:val="00237091"/>
    <w:rsid w:val="002375FA"/>
    <w:rsid w:val="002416E2"/>
    <w:rsid w:val="00241724"/>
    <w:rsid w:val="0024179E"/>
    <w:rsid w:val="00244524"/>
    <w:rsid w:val="00244E56"/>
    <w:rsid w:val="002459D9"/>
    <w:rsid w:val="00245E1B"/>
    <w:rsid w:val="002511C4"/>
    <w:rsid w:val="0025175A"/>
    <w:rsid w:val="002532F4"/>
    <w:rsid w:val="0025363F"/>
    <w:rsid w:val="00253786"/>
    <w:rsid w:val="00253D30"/>
    <w:rsid w:val="0025719E"/>
    <w:rsid w:val="002574EA"/>
    <w:rsid w:val="00257516"/>
    <w:rsid w:val="00257956"/>
    <w:rsid w:val="00257DD1"/>
    <w:rsid w:val="00261E7B"/>
    <w:rsid w:val="0026225D"/>
    <w:rsid w:val="00262949"/>
    <w:rsid w:val="00262B6E"/>
    <w:rsid w:val="00263064"/>
    <w:rsid w:val="002636ED"/>
    <w:rsid w:val="00263820"/>
    <w:rsid w:val="00264468"/>
    <w:rsid w:val="00265DE1"/>
    <w:rsid w:val="0026725A"/>
    <w:rsid w:val="002675AB"/>
    <w:rsid w:val="0026792D"/>
    <w:rsid w:val="0027148A"/>
    <w:rsid w:val="00274595"/>
    <w:rsid w:val="00275B49"/>
    <w:rsid w:val="0027630C"/>
    <w:rsid w:val="002764AC"/>
    <w:rsid w:val="00276C41"/>
    <w:rsid w:val="00276E9C"/>
    <w:rsid w:val="00281CCF"/>
    <w:rsid w:val="002825C0"/>
    <w:rsid w:val="0028280E"/>
    <w:rsid w:val="00282947"/>
    <w:rsid w:val="00283C1B"/>
    <w:rsid w:val="00284585"/>
    <w:rsid w:val="00284725"/>
    <w:rsid w:val="00285A65"/>
    <w:rsid w:val="00290090"/>
    <w:rsid w:val="00290A32"/>
    <w:rsid w:val="0029122A"/>
    <w:rsid w:val="002912C0"/>
    <w:rsid w:val="0029157C"/>
    <w:rsid w:val="00292BB5"/>
    <w:rsid w:val="0029341F"/>
    <w:rsid w:val="0029398F"/>
    <w:rsid w:val="0029522C"/>
    <w:rsid w:val="002976C3"/>
    <w:rsid w:val="002A06B0"/>
    <w:rsid w:val="002A3412"/>
    <w:rsid w:val="002B0A46"/>
    <w:rsid w:val="002B0A9A"/>
    <w:rsid w:val="002B0C66"/>
    <w:rsid w:val="002B1810"/>
    <w:rsid w:val="002B4EBC"/>
    <w:rsid w:val="002B543F"/>
    <w:rsid w:val="002B6D0E"/>
    <w:rsid w:val="002B7131"/>
    <w:rsid w:val="002C0667"/>
    <w:rsid w:val="002C0A0C"/>
    <w:rsid w:val="002C16E7"/>
    <w:rsid w:val="002C17FA"/>
    <w:rsid w:val="002C222F"/>
    <w:rsid w:val="002C22BF"/>
    <w:rsid w:val="002C2392"/>
    <w:rsid w:val="002C2523"/>
    <w:rsid w:val="002C2CB1"/>
    <w:rsid w:val="002C3FC6"/>
    <w:rsid w:val="002C4F40"/>
    <w:rsid w:val="002C682B"/>
    <w:rsid w:val="002C6E9D"/>
    <w:rsid w:val="002C754E"/>
    <w:rsid w:val="002D0EF9"/>
    <w:rsid w:val="002D279D"/>
    <w:rsid w:val="002D4CFB"/>
    <w:rsid w:val="002D588E"/>
    <w:rsid w:val="002D5AE9"/>
    <w:rsid w:val="002D5FD7"/>
    <w:rsid w:val="002E0097"/>
    <w:rsid w:val="002E2EED"/>
    <w:rsid w:val="002E30F4"/>
    <w:rsid w:val="002E45E2"/>
    <w:rsid w:val="002E4B00"/>
    <w:rsid w:val="002E6820"/>
    <w:rsid w:val="002F0BD9"/>
    <w:rsid w:val="002F4490"/>
    <w:rsid w:val="002F519D"/>
    <w:rsid w:val="002F6B1B"/>
    <w:rsid w:val="002F74B7"/>
    <w:rsid w:val="00300505"/>
    <w:rsid w:val="003007DF"/>
    <w:rsid w:val="003018B4"/>
    <w:rsid w:val="00302940"/>
    <w:rsid w:val="00302C2C"/>
    <w:rsid w:val="00302D21"/>
    <w:rsid w:val="00303669"/>
    <w:rsid w:val="0030528E"/>
    <w:rsid w:val="00305E3A"/>
    <w:rsid w:val="00306EDF"/>
    <w:rsid w:val="00310205"/>
    <w:rsid w:val="00310775"/>
    <w:rsid w:val="00310E40"/>
    <w:rsid w:val="003110BE"/>
    <w:rsid w:val="00311E5E"/>
    <w:rsid w:val="00311F3F"/>
    <w:rsid w:val="003128D8"/>
    <w:rsid w:val="003134B3"/>
    <w:rsid w:val="00313F0E"/>
    <w:rsid w:val="003142E4"/>
    <w:rsid w:val="00315CAB"/>
    <w:rsid w:val="00316A25"/>
    <w:rsid w:val="00317F1D"/>
    <w:rsid w:val="00320433"/>
    <w:rsid w:val="00320464"/>
    <w:rsid w:val="00320928"/>
    <w:rsid w:val="00320B36"/>
    <w:rsid w:val="0032251E"/>
    <w:rsid w:val="00322ADF"/>
    <w:rsid w:val="00322E2F"/>
    <w:rsid w:val="003230DF"/>
    <w:rsid w:val="003236AE"/>
    <w:rsid w:val="0032532E"/>
    <w:rsid w:val="00325BFC"/>
    <w:rsid w:val="003264A9"/>
    <w:rsid w:val="003273A4"/>
    <w:rsid w:val="00330B06"/>
    <w:rsid w:val="00331B82"/>
    <w:rsid w:val="00335596"/>
    <w:rsid w:val="00341F93"/>
    <w:rsid w:val="003424D2"/>
    <w:rsid w:val="0034331A"/>
    <w:rsid w:val="00345593"/>
    <w:rsid w:val="00347E26"/>
    <w:rsid w:val="00350B26"/>
    <w:rsid w:val="003517E4"/>
    <w:rsid w:val="003526B9"/>
    <w:rsid w:val="00352B67"/>
    <w:rsid w:val="003531CB"/>
    <w:rsid w:val="00355047"/>
    <w:rsid w:val="00355464"/>
    <w:rsid w:val="00356C32"/>
    <w:rsid w:val="00356EF4"/>
    <w:rsid w:val="003570EC"/>
    <w:rsid w:val="00357EC2"/>
    <w:rsid w:val="00360AAC"/>
    <w:rsid w:val="00360B57"/>
    <w:rsid w:val="0036114A"/>
    <w:rsid w:val="003626F6"/>
    <w:rsid w:val="00362F5A"/>
    <w:rsid w:val="0036372C"/>
    <w:rsid w:val="00363BB8"/>
    <w:rsid w:val="00363F5B"/>
    <w:rsid w:val="00365408"/>
    <w:rsid w:val="00366D15"/>
    <w:rsid w:val="00367918"/>
    <w:rsid w:val="003748F8"/>
    <w:rsid w:val="003753B1"/>
    <w:rsid w:val="00376B2D"/>
    <w:rsid w:val="003771EE"/>
    <w:rsid w:val="003779BE"/>
    <w:rsid w:val="00377EFF"/>
    <w:rsid w:val="00377F8D"/>
    <w:rsid w:val="0038188F"/>
    <w:rsid w:val="00382F95"/>
    <w:rsid w:val="0038350F"/>
    <w:rsid w:val="0038427D"/>
    <w:rsid w:val="00384459"/>
    <w:rsid w:val="00385244"/>
    <w:rsid w:val="00386992"/>
    <w:rsid w:val="00386A08"/>
    <w:rsid w:val="00386DB1"/>
    <w:rsid w:val="003875D9"/>
    <w:rsid w:val="00390F17"/>
    <w:rsid w:val="00391418"/>
    <w:rsid w:val="00391515"/>
    <w:rsid w:val="00391AA4"/>
    <w:rsid w:val="00392916"/>
    <w:rsid w:val="00392BB3"/>
    <w:rsid w:val="00394A3B"/>
    <w:rsid w:val="0039504D"/>
    <w:rsid w:val="00395403"/>
    <w:rsid w:val="00395B8F"/>
    <w:rsid w:val="003964DF"/>
    <w:rsid w:val="003971F1"/>
    <w:rsid w:val="003973C0"/>
    <w:rsid w:val="0039775F"/>
    <w:rsid w:val="003979FC"/>
    <w:rsid w:val="003A02A3"/>
    <w:rsid w:val="003A04B8"/>
    <w:rsid w:val="003A2105"/>
    <w:rsid w:val="003A24FF"/>
    <w:rsid w:val="003A32E6"/>
    <w:rsid w:val="003A3BCA"/>
    <w:rsid w:val="003A5748"/>
    <w:rsid w:val="003A5E93"/>
    <w:rsid w:val="003A67D7"/>
    <w:rsid w:val="003A768E"/>
    <w:rsid w:val="003B0178"/>
    <w:rsid w:val="003B0B4B"/>
    <w:rsid w:val="003B2931"/>
    <w:rsid w:val="003B5800"/>
    <w:rsid w:val="003B61CA"/>
    <w:rsid w:val="003B6AE6"/>
    <w:rsid w:val="003B6D7C"/>
    <w:rsid w:val="003B7E2C"/>
    <w:rsid w:val="003C2081"/>
    <w:rsid w:val="003C23FB"/>
    <w:rsid w:val="003C2CAA"/>
    <w:rsid w:val="003C43B0"/>
    <w:rsid w:val="003C6AD2"/>
    <w:rsid w:val="003C7201"/>
    <w:rsid w:val="003C76AC"/>
    <w:rsid w:val="003D114E"/>
    <w:rsid w:val="003D164A"/>
    <w:rsid w:val="003D1DDD"/>
    <w:rsid w:val="003D2725"/>
    <w:rsid w:val="003D290B"/>
    <w:rsid w:val="003D36E1"/>
    <w:rsid w:val="003D59A2"/>
    <w:rsid w:val="003D60E8"/>
    <w:rsid w:val="003E06D2"/>
    <w:rsid w:val="003E1C6E"/>
    <w:rsid w:val="003E23D6"/>
    <w:rsid w:val="003E2817"/>
    <w:rsid w:val="003E3AFA"/>
    <w:rsid w:val="003E5BCF"/>
    <w:rsid w:val="003E5E24"/>
    <w:rsid w:val="003E72AB"/>
    <w:rsid w:val="003F2750"/>
    <w:rsid w:val="003F4EE3"/>
    <w:rsid w:val="003F4EFE"/>
    <w:rsid w:val="003F646E"/>
    <w:rsid w:val="003F6EEE"/>
    <w:rsid w:val="004002E5"/>
    <w:rsid w:val="00403D82"/>
    <w:rsid w:val="00403F5B"/>
    <w:rsid w:val="00404249"/>
    <w:rsid w:val="00405A25"/>
    <w:rsid w:val="00406765"/>
    <w:rsid w:val="004068D0"/>
    <w:rsid w:val="00407473"/>
    <w:rsid w:val="004102C1"/>
    <w:rsid w:val="004102D8"/>
    <w:rsid w:val="00410E9D"/>
    <w:rsid w:val="00411B2A"/>
    <w:rsid w:val="0041279E"/>
    <w:rsid w:val="004133F9"/>
    <w:rsid w:val="004151F6"/>
    <w:rsid w:val="00415447"/>
    <w:rsid w:val="004165A8"/>
    <w:rsid w:val="00417788"/>
    <w:rsid w:val="00417E59"/>
    <w:rsid w:val="00420E3B"/>
    <w:rsid w:val="00421500"/>
    <w:rsid w:val="004217DB"/>
    <w:rsid w:val="0042289A"/>
    <w:rsid w:val="0042340B"/>
    <w:rsid w:val="004238C5"/>
    <w:rsid w:val="00423E90"/>
    <w:rsid w:val="0042438E"/>
    <w:rsid w:val="00424747"/>
    <w:rsid w:val="00425B4D"/>
    <w:rsid w:val="00427C67"/>
    <w:rsid w:val="004305A1"/>
    <w:rsid w:val="0043191E"/>
    <w:rsid w:val="00431991"/>
    <w:rsid w:val="0043203A"/>
    <w:rsid w:val="00432FAA"/>
    <w:rsid w:val="0043359C"/>
    <w:rsid w:val="0043433F"/>
    <w:rsid w:val="0043490D"/>
    <w:rsid w:val="00436E37"/>
    <w:rsid w:val="004408C8"/>
    <w:rsid w:val="00441020"/>
    <w:rsid w:val="00443B9F"/>
    <w:rsid w:val="004449F3"/>
    <w:rsid w:val="00444E1A"/>
    <w:rsid w:val="00445A95"/>
    <w:rsid w:val="00446710"/>
    <w:rsid w:val="00446A29"/>
    <w:rsid w:val="00447B68"/>
    <w:rsid w:val="00447D14"/>
    <w:rsid w:val="004500D5"/>
    <w:rsid w:val="00450364"/>
    <w:rsid w:val="00451A5F"/>
    <w:rsid w:val="00452E65"/>
    <w:rsid w:val="00453942"/>
    <w:rsid w:val="0045410F"/>
    <w:rsid w:val="00455BBB"/>
    <w:rsid w:val="0045633B"/>
    <w:rsid w:val="004569C4"/>
    <w:rsid w:val="00457002"/>
    <w:rsid w:val="004613EE"/>
    <w:rsid w:val="00461F1E"/>
    <w:rsid w:val="00462056"/>
    <w:rsid w:val="00463248"/>
    <w:rsid w:val="004637FF"/>
    <w:rsid w:val="0046441A"/>
    <w:rsid w:val="0046517B"/>
    <w:rsid w:val="00466280"/>
    <w:rsid w:val="00467939"/>
    <w:rsid w:val="00467ECA"/>
    <w:rsid w:val="00471305"/>
    <w:rsid w:val="00471929"/>
    <w:rsid w:val="00472932"/>
    <w:rsid w:val="00474089"/>
    <w:rsid w:val="00474164"/>
    <w:rsid w:val="00475053"/>
    <w:rsid w:val="00475AA8"/>
    <w:rsid w:val="00476F75"/>
    <w:rsid w:val="00477C76"/>
    <w:rsid w:val="004804C7"/>
    <w:rsid w:val="00480E51"/>
    <w:rsid w:val="00480EB0"/>
    <w:rsid w:val="00483907"/>
    <w:rsid w:val="00483DE8"/>
    <w:rsid w:val="00486B41"/>
    <w:rsid w:val="00487269"/>
    <w:rsid w:val="00490206"/>
    <w:rsid w:val="00491995"/>
    <w:rsid w:val="0049263E"/>
    <w:rsid w:val="004940F3"/>
    <w:rsid w:val="00494918"/>
    <w:rsid w:val="00497E33"/>
    <w:rsid w:val="004A3BFE"/>
    <w:rsid w:val="004A4870"/>
    <w:rsid w:val="004A4B6D"/>
    <w:rsid w:val="004A4F2D"/>
    <w:rsid w:val="004A51A0"/>
    <w:rsid w:val="004A6620"/>
    <w:rsid w:val="004A6966"/>
    <w:rsid w:val="004A6B43"/>
    <w:rsid w:val="004A6E69"/>
    <w:rsid w:val="004A7B3E"/>
    <w:rsid w:val="004B192B"/>
    <w:rsid w:val="004B2880"/>
    <w:rsid w:val="004B36FA"/>
    <w:rsid w:val="004B3B12"/>
    <w:rsid w:val="004B402D"/>
    <w:rsid w:val="004B4F9E"/>
    <w:rsid w:val="004B5CBA"/>
    <w:rsid w:val="004B7085"/>
    <w:rsid w:val="004C03D5"/>
    <w:rsid w:val="004C24F1"/>
    <w:rsid w:val="004C40BB"/>
    <w:rsid w:val="004C4227"/>
    <w:rsid w:val="004C497C"/>
    <w:rsid w:val="004C4B19"/>
    <w:rsid w:val="004C6E5A"/>
    <w:rsid w:val="004D0C33"/>
    <w:rsid w:val="004D1103"/>
    <w:rsid w:val="004D183D"/>
    <w:rsid w:val="004D1F12"/>
    <w:rsid w:val="004D25E9"/>
    <w:rsid w:val="004D3493"/>
    <w:rsid w:val="004D5395"/>
    <w:rsid w:val="004D673D"/>
    <w:rsid w:val="004D6A6E"/>
    <w:rsid w:val="004D74EE"/>
    <w:rsid w:val="004D76C1"/>
    <w:rsid w:val="004E07E1"/>
    <w:rsid w:val="004E0B31"/>
    <w:rsid w:val="004E28FF"/>
    <w:rsid w:val="004E2FA4"/>
    <w:rsid w:val="004E33C4"/>
    <w:rsid w:val="004E4BF3"/>
    <w:rsid w:val="004E4E02"/>
    <w:rsid w:val="004E7D43"/>
    <w:rsid w:val="004F0A83"/>
    <w:rsid w:val="004F0F81"/>
    <w:rsid w:val="004F67E1"/>
    <w:rsid w:val="004F76AD"/>
    <w:rsid w:val="0050087B"/>
    <w:rsid w:val="005018AB"/>
    <w:rsid w:val="005048E7"/>
    <w:rsid w:val="00504F28"/>
    <w:rsid w:val="00506FD5"/>
    <w:rsid w:val="00507669"/>
    <w:rsid w:val="005079AC"/>
    <w:rsid w:val="00507EC0"/>
    <w:rsid w:val="00511731"/>
    <w:rsid w:val="00511888"/>
    <w:rsid w:val="00511A32"/>
    <w:rsid w:val="00511B31"/>
    <w:rsid w:val="00511B3E"/>
    <w:rsid w:val="0051307D"/>
    <w:rsid w:val="00513463"/>
    <w:rsid w:val="00514169"/>
    <w:rsid w:val="00514AD1"/>
    <w:rsid w:val="00517D55"/>
    <w:rsid w:val="0052095E"/>
    <w:rsid w:val="0052224E"/>
    <w:rsid w:val="00522307"/>
    <w:rsid w:val="00524992"/>
    <w:rsid w:val="00526AEE"/>
    <w:rsid w:val="005272CA"/>
    <w:rsid w:val="005276DB"/>
    <w:rsid w:val="00527BDE"/>
    <w:rsid w:val="00530857"/>
    <w:rsid w:val="00530B8F"/>
    <w:rsid w:val="0053110B"/>
    <w:rsid w:val="00532548"/>
    <w:rsid w:val="005329BD"/>
    <w:rsid w:val="0053314C"/>
    <w:rsid w:val="00533537"/>
    <w:rsid w:val="0053627F"/>
    <w:rsid w:val="005365BA"/>
    <w:rsid w:val="005366E9"/>
    <w:rsid w:val="00536BAF"/>
    <w:rsid w:val="005373C9"/>
    <w:rsid w:val="00537917"/>
    <w:rsid w:val="00540097"/>
    <w:rsid w:val="005410C9"/>
    <w:rsid w:val="0054149A"/>
    <w:rsid w:val="00542290"/>
    <w:rsid w:val="00542460"/>
    <w:rsid w:val="00542648"/>
    <w:rsid w:val="005442E9"/>
    <w:rsid w:val="005452EE"/>
    <w:rsid w:val="0054541A"/>
    <w:rsid w:val="005459C0"/>
    <w:rsid w:val="00547999"/>
    <w:rsid w:val="005506E1"/>
    <w:rsid w:val="00551A2C"/>
    <w:rsid w:val="00551DA3"/>
    <w:rsid w:val="005533C7"/>
    <w:rsid w:val="00554157"/>
    <w:rsid w:val="00554FF0"/>
    <w:rsid w:val="005555B7"/>
    <w:rsid w:val="0055641B"/>
    <w:rsid w:val="005568E0"/>
    <w:rsid w:val="0056179B"/>
    <w:rsid w:val="00562B1E"/>
    <w:rsid w:val="00562D0E"/>
    <w:rsid w:val="00562D82"/>
    <w:rsid w:val="00565CA7"/>
    <w:rsid w:val="00566DD9"/>
    <w:rsid w:val="00567922"/>
    <w:rsid w:val="00567FDF"/>
    <w:rsid w:val="005701A9"/>
    <w:rsid w:val="00571FCC"/>
    <w:rsid w:val="00572478"/>
    <w:rsid w:val="0057403D"/>
    <w:rsid w:val="005762E1"/>
    <w:rsid w:val="005774E7"/>
    <w:rsid w:val="005776EF"/>
    <w:rsid w:val="005809B2"/>
    <w:rsid w:val="00581CD9"/>
    <w:rsid w:val="00582360"/>
    <w:rsid w:val="005834F7"/>
    <w:rsid w:val="00583BF2"/>
    <w:rsid w:val="0058491F"/>
    <w:rsid w:val="005849F5"/>
    <w:rsid w:val="005865AC"/>
    <w:rsid w:val="00592436"/>
    <w:rsid w:val="00594C57"/>
    <w:rsid w:val="005957B0"/>
    <w:rsid w:val="005958ED"/>
    <w:rsid w:val="005976F6"/>
    <w:rsid w:val="00597F08"/>
    <w:rsid w:val="005A142A"/>
    <w:rsid w:val="005A1C6B"/>
    <w:rsid w:val="005A3102"/>
    <w:rsid w:val="005A4A4D"/>
    <w:rsid w:val="005A624F"/>
    <w:rsid w:val="005A7621"/>
    <w:rsid w:val="005B03CC"/>
    <w:rsid w:val="005B085E"/>
    <w:rsid w:val="005B1330"/>
    <w:rsid w:val="005B1A0C"/>
    <w:rsid w:val="005B1CA3"/>
    <w:rsid w:val="005B2C71"/>
    <w:rsid w:val="005B4F03"/>
    <w:rsid w:val="005C0BB4"/>
    <w:rsid w:val="005C1593"/>
    <w:rsid w:val="005C7F01"/>
    <w:rsid w:val="005D0048"/>
    <w:rsid w:val="005D1346"/>
    <w:rsid w:val="005D198B"/>
    <w:rsid w:val="005D23BF"/>
    <w:rsid w:val="005D3647"/>
    <w:rsid w:val="005D3973"/>
    <w:rsid w:val="005D4B38"/>
    <w:rsid w:val="005D6560"/>
    <w:rsid w:val="005E1A7D"/>
    <w:rsid w:val="005E281D"/>
    <w:rsid w:val="005E2E74"/>
    <w:rsid w:val="005E3F01"/>
    <w:rsid w:val="005E406F"/>
    <w:rsid w:val="005E481B"/>
    <w:rsid w:val="005E52A0"/>
    <w:rsid w:val="005E601B"/>
    <w:rsid w:val="005E7F5A"/>
    <w:rsid w:val="005F3A11"/>
    <w:rsid w:val="005F5244"/>
    <w:rsid w:val="005F6334"/>
    <w:rsid w:val="005F7545"/>
    <w:rsid w:val="005F7DA4"/>
    <w:rsid w:val="006022B5"/>
    <w:rsid w:val="00603089"/>
    <w:rsid w:val="00604FBA"/>
    <w:rsid w:val="00605737"/>
    <w:rsid w:val="00605F77"/>
    <w:rsid w:val="00606539"/>
    <w:rsid w:val="00610954"/>
    <w:rsid w:val="00610F49"/>
    <w:rsid w:val="006122E6"/>
    <w:rsid w:val="0061237A"/>
    <w:rsid w:val="006128B8"/>
    <w:rsid w:val="00612C2A"/>
    <w:rsid w:val="00613408"/>
    <w:rsid w:val="00613908"/>
    <w:rsid w:val="00614C44"/>
    <w:rsid w:val="00615B5E"/>
    <w:rsid w:val="00615E36"/>
    <w:rsid w:val="00617992"/>
    <w:rsid w:val="0062039A"/>
    <w:rsid w:val="00621611"/>
    <w:rsid w:val="00622777"/>
    <w:rsid w:val="00622EAE"/>
    <w:rsid w:val="00623EDD"/>
    <w:rsid w:val="00625450"/>
    <w:rsid w:val="00626084"/>
    <w:rsid w:val="00626DB5"/>
    <w:rsid w:val="0062798D"/>
    <w:rsid w:val="00627EBB"/>
    <w:rsid w:val="006310D2"/>
    <w:rsid w:val="006311AC"/>
    <w:rsid w:val="006312DE"/>
    <w:rsid w:val="00632393"/>
    <w:rsid w:val="00632A6F"/>
    <w:rsid w:val="006353AE"/>
    <w:rsid w:val="00642518"/>
    <w:rsid w:val="00643341"/>
    <w:rsid w:val="0064542D"/>
    <w:rsid w:val="00645685"/>
    <w:rsid w:val="00645D5F"/>
    <w:rsid w:val="00646BE1"/>
    <w:rsid w:val="00646DA5"/>
    <w:rsid w:val="00650030"/>
    <w:rsid w:val="00653AC0"/>
    <w:rsid w:val="00653AF3"/>
    <w:rsid w:val="0065441C"/>
    <w:rsid w:val="006566B3"/>
    <w:rsid w:val="00656937"/>
    <w:rsid w:val="006574C7"/>
    <w:rsid w:val="00660066"/>
    <w:rsid w:val="006606CB"/>
    <w:rsid w:val="00660836"/>
    <w:rsid w:val="00660ED0"/>
    <w:rsid w:val="006615B9"/>
    <w:rsid w:val="00664BDD"/>
    <w:rsid w:val="006658C4"/>
    <w:rsid w:val="00666AE9"/>
    <w:rsid w:val="00667652"/>
    <w:rsid w:val="00673BC3"/>
    <w:rsid w:val="00674955"/>
    <w:rsid w:val="00676D8D"/>
    <w:rsid w:val="006777FD"/>
    <w:rsid w:val="006800C7"/>
    <w:rsid w:val="00681D63"/>
    <w:rsid w:val="006827AF"/>
    <w:rsid w:val="00683926"/>
    <w:rsid w:val="00686945"/>
    <w:rsid w:val="00687DD2"/>
    <w:rsid w:val="0069085A"/>
    <w:rsid w:val="00690A2E"/>
    <w:rsid w:val="006930B9"/>
    <w:rsid w:val="00693A4B"/>
    <w:rsid w:val="00695618"/>
    <w:rsid w:val="006967C9"/>
    <w:rsid w:val="00697F19"/>
    <w:rsid w:val="00697FF0"/>
    <w:rsid w:val="006A0D0A"/>
    <w:rsid w:val="006A329E"/>
    <w:rsid w:val="006A3F29"/>
    <w:rsid w:val="006A50D3"/>
    <w:rsid w:val="006A59F1"/>
    <w:rsid w:val="006A69F9"/>
    <w:rsid w:val="006B066E"/>
    <w:rsid w:val="006B22D2"/>
    <w:rsid w:val="006B2BC6"/>
    <w:rsid w:val="006B4CEE"/>
    <w:rsid w:val="006B4FA0"/>
    <w:rsid w:val="006B57C0"/>
    <w:rsid w:val="006B5979"/>
    <w:rsid w:val="006C0519"/>
    <w:rsid w:val="006C5870"/>
    <w:rsid w:val="006C5CC8"/>
    <w:rsid w:val="006C654C"/>
    <w:rsid w:val="006C7EE5"/>
    <w:rsid w:val="006D0454"/>
    <w:rsid w:val="006D2431"/>
    <w:rsid w:val="006D3593"/>
    <w:rsid w:val="006D5C15"/>
    <w:rsid w:val="006D5CF3"/>
    <w:rsid w:val="006D7895"/>
    <w:rsid w:val="006E1A21"/>
    <w:rsid w:val="006E2D57"/>
    <w:rsid w:val="006E3000"/>
    <w:rsid w:val="006E5703"/>
    <w:rsid w:val="006E7C2E"/>
    <w:rsid w:val="006F0031"/>
    <w:rsid w:val="006F0C7A"/>
    <w:rsid w:val="006F1C01"/>
    <w:rsid w:val="006F467C"/>
    <w:rsid w:val="006F59FB"/>
    <w:rsid w:val="006F79B7"/>
    <w:rsid w:val="006F7BA6"/>
    <w:rsid w:val="006F7CD7"/>
    <w:rsid w:val="0070026F"/>
    <w:rsid w:val="00700333"/>
    <w:rsid w:val="007011AF"/>
    <w:rsid w:val="00701D7B"/>
    <w:rsid w:val="00702017"/>
    <w:rsid w:val="007023B1"/>
    <w:rsid w:val="00703436"/>
    <w:rsid w:val="00706B96"/>
    <w:rsid w:val="00707C3A"/>
    <w:rsid w:val="007108B2"/>
    <w:rsid w:val="007111C9"/>
    <w:rsid w:val="0071315C"/>
    <w:rsid w:val="00713C68"/>
    <w:rsid w:val="007144D0"/>
    <w:rsid w:val="00715B2D"/>
    <w:rsid w:val="0071698D"/>
    <w:rsid w:val="00717CEE"/>
    <w:rsid w:val="00720486"/>
    <w:rsid w:val="00720F10"/>
    <w:rsid w:val="0072251C"/>
    <w:rsid w:val="00724593"/>
    <w:rsid w:val="007301B3"/>
    <w:rsid w:val="007333FE"/>
    <w:rsid w:val="00733E11"/>
    <w:rsid w:val="00735A5B"/>
    <w:rsid w:val="00736307"/>
    <w:rsid w:val="007403DB"/>
    <w:rsid w:val="00740F4F"/>
    <w:rsid w:val="00741CE7"/>
    <w:rsid w:val="00742108"/>
    <w:rsid w:val="007434CD"/>
    <w:rsid w:val="0074556F"/>
    <w:rsid w:val="00747375"/>
    <w:rsid w:val="00751797"/>
    <w:rsid w:val="00751B9F"/>
    <w:rsid w:val="00753C4A"/>
    <w:rsid w:val="0075621B"/>
    <w:rsid w:val="0076158F"/>
    <w:rsid w:val="00762A4A"/>
    <w:rsid w:val="00764DB8"/>
    <w:rsid w:val="0076604E"/>
    <w:rsid w:val="00770A28"/>
    <w:rsid w:val="00771308"/>
    <w:rsid w:val="007757EA"/>
    <w:rsid w:val="00780172"/>
    <w:rsid w:val="0078096A"/>
    <w:rsid w:val="00780DEC"/>
    <w:rsid w:val="007811C7"/>
    <w:rsid w:val="00781BF1"/>
    <w:rsid w:val="00781E1B"/>
    <w:rsid w:val="00782555"/>
    <w:rsid w:val="00782785"/>
    <w:rsid w:val="00782BCB"/>
    <w:rsid w:val="0078439F"/>
    <w:rsid w:val="00785665"/>
    <w:rsid w:val="00785B3F"/>
    <w:rsid w:val="00786C7C"/>
    <w:rsid w:val="00786FB5"/>
    <w:rsid w:val="00791F93"/>
    <w:rsid w:val="00792B03"/>
    <w:rsid w:val="007937D6"/>
    <w:rsid w:val="00793AED"/>
    <w:rsid w:val="00794731"/>
    <w:rsid w:val="007973CA"/>
    <w:rsid w:val="007A299C"/>
    <w:rsid w:val="007A3550"/>
    <w:rsid w:val="007A3B2B"/>
    <w:rsid w:val="007A3BEE"/>
    <w:rsid w:val="007A7B55"/>
    <w:rsid w:val="007A7FB2"/>
    <w:rsid w:val="007B146F"/>
    <w:rsid w:val="007B289B"/>
    <w:rsid w:val="007B2FBC"/>
    <w:rsid w:val="007B4293"/>
    <w:rsid w:val="007B5036"/>
    <w:rsid w:val="007B53BB"/>
    <w:rsid w:val="007B5A73"/>
    <w:rsid w:val="007B5D55"/>
    <w:rsid w:val="007B626D"/>
    <w:rsid w:val="007C1957"/>
    <w:rsid w:val="007C1C96"/>
    <w:rsid w:val="007C248B"/>
    <w:rsid w:val="007C4F79"/>
    <w:rsid w:val="007C51B8"/>
    <w:rsid w:val="007C5A0A"/>
    <w:rsid w:val="007D010D"/>
    <w:rsid w:val="007D1664"/>
    <w:rsid w:val="007D18BA"/>
    <w:rsid w:val="007D2D0B"/>
    <w:rsid w:val="007D2E7B"/>
    <w:rsid w:val="007D54B6"/>
    <w:rsid w:val="007E05E0"/>
    <w:rsid w:val="007E0864"/>
    <w:rsid w:val="007E1184"/>
    <w:rsid w:val="007E2FDD"/>
    <w:rsid w:val="007E45F1"/>
    <w:rsid w:val="007E474C"/>
    <w:rsid w:val="007E5925"/>
    <w:rsid w:val="007F1CAD"/>
    <w:rsid w:val="007F3378"/>
    <w:rsid w:val="007F3F53"/>
    <w:rsid w:val="007F4967"/>
    <w:rsid w:val="007F5869"/>
    <w:rsid w:val="007F5FF6"/>
    <w:rsid w:val="007F62A4"/>
    <w:rsid w:val="007F6414"/>
    <w:rsid w:val="007F6791"/>
    <w:rsid w:val="007F760D"/>
    <w:rsid w:val="007F7616"/>
    <w:rsid w:val="00800807"/>
    <w:rsid w:val="008011B2"/>
    <w:rsid w:val="00802763"/>
    <w:rsid w:val="008062BF"/>
    <w:rsid w:val="00810137"/>
    <w:rsid w:val="008104D1"/>
    <w:rsid w:val="008119EA"/>
    <w:rsid w:val="0081473D"/>
    <w:rsid w:val="00815445"/>
    <w:rsid w:val="008156BC"/>
    <w:rsid w:val="008156F3"/>
    <w:rsid w:val="00816794"/>
    <w:rsid w:val="00817445"/>
    <w:rsid w:val="00820593"/>
    <w:rsid w:val="00821BF1"/>
    <w:rsid w:val="00822734"/>
    <w:rsid w:val="00825AAE"/>
    <w:rsid w:val="00832F05"/>
    <w:rsid w:val="0083338D"/>
    <w:rsid w:val="00833E23"/>
    <w:rsid w:val="008341BA"/>
    <w:rsid w:val="0083428C"/>
    <w:rsid w:val="00834710"/>
    <w:rsid w:val="0084156A"/>
    <w:rsid w:val="00841D44"/>
    <w:rsid w:val="00842380"/>
    <w:rsid w:val="008424A7"/>
    <w:rsid w:val="008460D1"/>
    <w:rsid w:val="00846F71"/>
    <w:rsid w:val="00851702"/>
    <w:rsid w:val="00852D9B"/>
    <w:rsid w:val="00853D38"/>
    <w:rsid w:val="00854B7B"/>
    <w:rsid w:val="00854DEF"/>
    <w:rsid w:val="00854EE4"/>
    <w:rsid w:val="00856AC4"/>
    <w:rsid w:val="00862119"/>
    <w:rsid w:val="00863AD4"/>
    <w:rsid w:val="00863F06"/>
    <w:rsid w:val="00865199"/>
    <w:rsid w:val="00870FDD"/>
    <w:rsid w:val="00871C10"/>
    <w:rsid w:val="00873F6E"/>
    <w:rsid w:val="00874070"/>
    <w:rsid w:val="008741A5"/>
    <w:rsid w:val="008743F7"/>
    <w:rsid w:val="00881345"/>
    <w:rsid w:val="0088175F"/>
    <w:rsid w:val="0088201F"/>
    <w:rsid w:val="008849C7"/>
    <w:rsid w:val="0088618B"/>
    <w:rsid w:val="008873E7"/>
    <w:rsid w:val="00893576"/>
    <w:rsid w:val="008940D7"/>
    <w:rsid w:val="0089439F"/>
    <w:rsid w:val="008969E5"/>
    <w:rsid w:val="00897053"/>
    <w:rsid w:val="00897490"/>
    <w:rsid w:val="008A0DD5"/>
    <w:rsid w:val="008A1D00"/>
    <w:rsid w:val="008A2337"/>
    <w:rsid w:val="008A250A"/>
    <w:rsid w:val="008A4278"/>
    <w:rsid w:val="008A44A7"/>
    <w:rsid w:val="008A545B"/>
    <w:rsid w:val="008A548B"/>
    <w:rsid w:val="008A56AB"/>
    <w:rsid w:val="008A59FB"/>
    <w:rsid w:val="008A6B71"/>
    <w:rsid w:val="008A79B5"/>
    <w:rsid w:val="008A7DD3"/>
    <w:rsid w:val="008B026E"/>
    <w:rsid w:val="008B0EEB"/>
    <w:rsid w:val="008B0F81"/>
    <w:rsid w:val="008B1956"/>
    <w:rsid w:val="008B3436"/>
    <w:rsid w:val="008B4684"/>
    <w:rsid w:val="008B4FA0"/>
    <w:rsid w:val="008B5733"/>
    <w:rsid w:val="008B664F"/>
    <w:rsid w:val="008B78E0"/>
    <w:rsid w:val="008C0AA9"/>
    <w:rsid w:val="008C1F2F"/>
    <w:rsid w:val="008C21D6"/>
    <w:rsid w:val="008C3804"/>
    <w:rsid w:val="008C3F65"/>
    <w:rsid w:val="008C52C9"/>
    <w:rsid w:val="008C6197"/>
    <w:rsid w:val="008C63BE"/>
    <w:rsid w:val="008C6DBE"/>
    <w:rsid w:val="008C7DA3"/>
    <w:rsid w:val="008C7F58"/>
    <w:rsid w:val="008D011A"/>
    <w:rsid w:val="008D10F9"/>
    <w:rsid w:val="008D1913"/>
    <w:rsid w:val="008D23D3"/>
    <w:rsid w:val="008D2E3C"/>
    <w:rsid w:val="008D6A93"/>
    <w:rsid w:val="008D7277"/>
    <w:rsid w:val="008E03B6"/>
    <w:rsid w:val="008E12F7"/>
    <w:rsid w:val="008E361C"/>
    <w:rsid w:val="008E399F"/>
    <w:rsid w:val="008E732D"/>
    <w:rsid w:val="008F1366"/>
    <w:rsid w:val="008F373E"/>
    <w:rsid w:val="008F3B6D"/>
    <w:rsid w:val="008F3E52"/>
    <w:rsid w:val="008F4308"/>
    <w:rsid w:val="008F488E"/>
    <w:rsid w:val="008F53D1"/>
    <w:rsid w:val="008F5610"/>
    <w:rsid w:val="008F7095"/>
    <w:rsid w:val="008F7BC2"/>
    <w:rsid w:val="009001AD"/>
    <w:rsid w:val="00900894"/>
    <w:rsid w:val="00901733"/>
    <w:rsid w:val="009034EF"/>
    <w:rsid w:val="00903EA7"/>
    <w:rsid w:val="00904380"/>
    <w:rsid w:val="0090506E"/>
    <w:rsid w:val="00905E64"/>
    <w:rsid w:val="009109A0"/>
    <w:rsid w:val="009124C7"/>
    <w:rsid w:val="00912A41"/>
    <w:rsid w:val="00912A65"/>
    <w:rsid w:val="00912FDB"/>
    <w:rsid w:val="00920032"/>
    <w:rsid w:val="00922748"/>
    <w:rsid w:val="00925B13"/>
    <w:rsid w:val="009269BE"/>
    <w:rsid w:val="00927675"/>
    <w:rsid w:val="00927788"/>
    <w:rsid w:val="00930A3A"/>
    <w:rsid w:val="0093161F"/>
    <w:rsid w:val="00933AE0"/>
    <w:rsid w:val="00933AFF"/>
    <w:rsid w:val="009367D7"/>
    <w:rsid w:val="00937DFF"/>
    <w:rsid w:val="00940148"/>
    <w:rsid w:val="00940AE2"/>
    <w:rsid w:val="00940C78"/>
    <w:rsid w:val="00943B6D"/>
    <w:rsid w:val="00945204"/>
    <w:rsid w:val="00947D87"/>
    <w:rsid w:val="00950EBF"/>
    <w:rsid w:val="00951150"/>
    <w:rsid w:val="009517FA"/>
    <w:rsid w:val="00954130"/>
    <w:rsid w:val="009541D4"/>
    <w:rsid w:val="0095550E"/>
    <w:rsid w:val="00955E49"/>
    <w:rsid w:val="0095724D"/>
    <w:rsid w:val="009615CC"/>
    <w:rsid w:val="0096182A"/>
    <w:rsid w:val="0096282D"/>
    <w:rsid w:val="00962D4C"/>
    <w:rsid w:val="009639B4"/>
    <w:rsid w:val="00963C0E"/>
    <w:rsid w:val="00965004"/>
    <w:rsid w:val="00965361"/>
    <w:rsid w:val="009655C1"/>
    <w:rsid w:val="009656F7"/>
    <w:rsid w:val="00966544"/>
    <w:rsid w:val="009678D2"/>
    <w:rsid w:val="00967C75"/>
    <w:rsid w:val="009701A3"/>
    <w:rsid w:val="00970315"/>
    <w:rsid w:val="009709E3"/>
    <w:rsid w:val="00970B45"/>
    <w:rsid w:val="009710BB"/>
    <w:rsid w:val="00971195"/>
    <w:rsid w:val="00971906"/>
    <w:rsid w:val="00974454"/>
    <w:rsid w:val="00974BAE"/>
    <w:rsid w:val="00974E65"/>
    <w:rsid w:val="0097571B"/>
    <w:rsid w:val="009800E1"/>
    <w:rsid w:val="009800FC"/>
    <w:rsid w:val="0098068A"/>
    <w:rsid w:val="00982B49"/>
    <w:rsid w:val="00982DB1"/>
    <w:rsid w:val="009848B9"/>
    <w:rsid w:val="009858E4"/>
    <w:rsid w:val="00985E6C"/>
    <w:rsid w:val="00986189"/>
    <w:rsid w:val="009902C2"/>
    <w:rsid w:val="0099074F"/>
    <w:rsid w:val="0099119A"/>
    <w:rsid w:val="00991CEA"/>
    <w:rsid w:val="009942A7"/>
    <w:rsid w:val="009957AB"/>
    <w:rsid w:val="00995804"/>
    <w:rsid w:val="00995C53"/>
    <w:rsid w:val="009973C2"/>
    <w:rsid w:val="009A1E29"/>
    <w:rsid w:val="009A334D"/>
    <w:rsid w:val="009A36DE"/>
    <w:rsid w:val="009A40AE"/>
    <w:rsid w:val="009A5D41"/>
    <w:rsid w:val="009A625C"/>
    <w:rsid w:val="009A68D2"/>
    <w:rsid w:val="009A7FBB"/>
    <w:rsid w:val="009B0850"/>
    <w:rsid w:val="009B1172"/>
    <w:rsid w:val="009B1A4B"/>
    <w:rsid w:val="009B1E7D"/>
    <w:rsid w:val="009B3E20"/>
    <w:rsid w:val="009B44C1"/>
    <w:rsid w:val="009B680A"/>
    <w:rsid w:val="009B71C6"/>
    <w:rsid w:val="009B7335"/>
    <w:rsid w:val="009B7E28"/>
    <w:rsid w:val="009C0427"/>
    <w:rsid w:val="009C0D16"/>
    <w:rsid w:val="009C1AB7"/>
    <w:rsid w:val="009C1AED"/>
    <w:rsid w:val="009C2210"/>
    <w:rsid w:val="009C2F89"/>
    <w:rsid w:val="009C33D8"/>
    <w:rsid w:val="009C3531"/>
    <w:rsid w:val="009C3CE8"/>
    <w:rsid w:val="009C4D1D"/>
    <w:rsid w:val="009C5037"/>
    <w:rsid w:val="009C5E21"/>
    <w:rsid w:val="009C681F"/>
    <w:rsid w:val="009C7920"/>
    <w:rsid w:val="009D0BAF"/>
    <w:rsid w:val="009D0F40"/>
    <w:rsid w:val="009D232E"/>
    <w:rsid w:val="009D4E48"/>
    <w:rsid w:val="009D555E"/>
    <w:rsid w:val="009D58B1"/>
    <w:rsid w:val="009D6644"/>
    <w:rsid w:val="009D6C3A"/>
    <w:rsid w:val="009D7698"/>
    <w:rsid w:val="009E164E"/>
    <w:rsid w:val="009E1DE7"/>
    <w:rsid w:val="009E20BA"/>
    <w:rsid w:val="009E4F26"/>
    <w:rsid w:val="009E5F4A"/>
    <w:rsid w:val="009E75AA"/>
    <w:rsid w:val="009F069A"/>
    <w:rsid w:val="009F1AFB"/>
    <w:rsid w:val="009F2BA6"/>
    <w:rsid w:val="009F2E71"/>
    <w:rsid w:val="009F374A"/>
    <w:rsid w:val="009F4676"/>
    <w:rsid w:val="009F6356"/>
    <w:rsid w:val="009F6EA5"/>
    <w:rsid w:val="009F7574"/>
    <w:rsid w:val="009F7E9B"/>
    <w:rsid w:val="00A01779"/>
    <w:rsid w:val="00A01F58"/>
    <w:rsid w:val="00A02D64"/>
    <w:rsid w:val="00A03283"/>
    <w:rsid w:val="00A036F8"/>
    <w:rsid w:val="00A039DC"/>
    <w:rsid w:val="00A058BE"/>
    <w:rsid w:val="00A05D03"/>
    <w:rsid w:val="00A069E9"/>
    <w:rsid w:val="00A06F1D"/>
    <w:rsid w:val="00A10898"/>
    <w:rsid w:val="00A1181E"/>
    <w:rsid w:val="00A11F45"/>
    <w:rsid w:val="00A124B9"/>
    <w:rsid w:val="00A15127"/>
    <w:rsid w:val="00A153F0"/>
    <w:rsid w:val="00A22097"/>
    <w:rsid w:val="00A22A7A"/>
    <w:rsid w:val="00A23D85"/>
    <w:rsid w:val="00A240F6"/>
    <w:rsid w:val="00A240F8"/>
    <w:rsid w:val="00A24502"/>
    <w:rsid w:val="00A25F07"/>
    <w:rsid w:val="00A271B2"/>
    <w:rsid w:val="00A2736F"/>
    <w:rsid w:val="00A274D9"/>
    <w:rsid w:val="00A27C98"/>
    <w:rsid w:val="00A30EFB"/>
    <w:rsid w:val="00A310EE"/>
    <w:rsid w:val="00A318FE"/>
    <w:rsid w:val="00A31982"/>
    <w:rsid w:val="00A325F0"/>
    <w:rsid w:val="00A340A3"/>
    <w:rsid w:val="00A345E5"/>
    <w:rsid w:val="00A35093"/>
    <w:rsid w:val="00A36119"/>
    <w:rsid w:val="00A37622"/>
    <w:rsid w:val="00A37EA1"/>
    <w:rsid w:val="00A40322"/>
    <w:rsid w:val="00A40371"/>
    <w:rsid w:val="00A41641"/>
    <w:rsid w:val="00A41907"/>
    <w:rsid w:val="00A42E99"/>
    <w:rsid w:val="00A444DC"/>
    <w:rsid w:val="00A44EEA"/>
    <w:rsid w:val="00A4568F"/>
    <w:rsid w:val="00A471D4"/>
    <w:rsid w:val="00A474D3"/>
    <w:rsid w:val="00A502C6"/>
    <w:rsid w:val="00A52376"/>
    <w:rsid w:val="00A52A32"/>
    <w:rsid w:val="00A53EC4"/>
    <w:rsid w:val="00A546D7"/>
    <w:rsid w:val="00A56162"/>
    <w:rsid w:val="00A56ED6"/>
    <w:rsid w:val="00A56FA4"/>
    <w:rsid w:val="00A6078F"/>
    <w:rsid w:val="00A6084B"/>
    <w:rsid w:val="00A6230C"/>
    <w:rsid w:val="00A6344F"/>
    <w:rsid w:val="00A64FED"/>
    <w:rsid w:val="00A663CC"/>
    <w:rsid w:val="00A67CE7"/>
    <w:rsid w:val="00A70B26"/>
    <w:rsid w:val="00A70C6B"/>
    <w:rsid w:val="00A715C4"/>
    <w:rsid w:val="00A7298B"/>
    <w:rsid w:val="00A7379D"/>
    <w:rsid w:val="00A752C6"/>
    <w:rsid w:val="00A80826"/>
    <w:rsid w:val="00A81151"/>
    <w:rsid w:val="00A81BAF"/>
    <w:rsid w:val="00A8226D"/>
    <w:rsid w:val="00A831D8"/>
    <w:rsid w:val="00A83617"/>
    <w:rsid w:val="00A837B6"/>
    <w:rsid w:val="00A84A3E"/>
    <w:rsid w:val="00A84EC4"/>
    <w:rsid w:val="00A8508C"/>
    <w:rsid w:val="00A85356"/>
    <w:rsid w:val="00A85AF5"/>
    <w:rsid w:val="00A85D89"/>
    <w:rsid w:val="00A8600E"/>
    <w:rsid w:val="00A86B77"/>
    <w:rsid w:val="00A8753F"/>
    <w:rsid w:val="00A87A12"/>
    <w:rsid w:val="00A90D75"/>
    <w:rsid w:val="00A92892"/>
    <w:rsid w:val="00A964D6"/>
    <w:rsid w:val="00A97C12"/>
    <w:rsid w:val="00AA0675"/>
    <w:rsid w:val="00AA0CC7"/>
    <w:rsid w:val="00AA1400"/>
    <w:rsid w:val="00AA229F"/>
    <w:rsid w:val="00AA2447"/>
    <w:rsid w:val="00AA251C"/>
    <w:rsid w:val="00AA34D9"/>
    <w:rsid w:val="00AA3567"/>
    <w:rsid w:val="00AA39CC"/>
    <w:rsid w:val="00AA3A0B"/>
    <w:rsid w:val="00AA49AE"/>
    <w:rsid w:val="00AA5808"/>
    <w:rsid w:val="00AA5B39"/>
    <w:rsid w:val="00AA7474"/>
    <w:rsid w:val="00AB07D3"/>
    <w:rsid w:val="00AB09A1"/>
    <w:rsid w:val="00AB09D7"/>
    <w:rsid w:val="00AB0CE1"/>
    <w:rsid w:val="00AB127D"/>
    <w:rsid w:val="00AB1B12"/>
    <w:rsid w:val="00AB1F15"/>
    <w:rsid w:val="00AB2C01"/>
    <w:rsid w:val="00AB70D3"/>
    <w:rsid w:val="00AB7E54"/>
    <w:rsid w:val="00AC1893"/>
    <w:rsid w:val="00AC1D02"/>
    <w:rsid w:val="00AC3354"/>
    <w:rsid w:val="00AC38F3"/>
    <w:rsid w:val="00AC4020"/>
    <w:rsid w:val="00AC4AFF"/>
    <w:rsid w:val="00AC5A69"/>
    <w:rsid w:val="00AC5B26"/>
    <w:rsid w:val="00AC61E8"/>
    <w:rsid w:val="00AC6529"/>
    <w:rsid w:val="00AC6BF9"/>
    <w:rsid w:val="00AD22E9"/>
    <w:rsid w:val="00AD270D"/>
    <w:rsid w:val="00AD2EEE"/>
    <w:rsid w:val="00AD2F52"/>
    <w:rsid w:val="00AD3945"/>
    <w:rsid w:val="00AD3AD3"/>
    <w:rsid w:val="00AD3C3F"/>
    <w:rsid w:val="00AD4918"/>
    <w:rsid w:val="00AD4D8A"/>
    <w:rsid w:val="00AD6CD4"/>
    <w:rsid w:val="00AE0819"/>
    <w:rsid w:val="00AE15D7"/>
    <w:rsid w:val="00AE168C"/>
    <w:rsid w:val="00AE1A6B"/>
    <w:rsid w:val="00AE1E3E"/>
    <w:rsid w:val="00AE2300"/>
    <w:rsid w:val="00AE3D4E"/>
    <w:rsid w:val="00AE73AF"/>
    <w:rsid w:val="00AE74B0"/>
    <w:rsid w:val="00AF2745"/>
    <w:rsid w:val="00AF6793"/>
    <w:rsid w:val="00AF7210"/>
    <w:rsid w:val="00AF7398"/>
    <w:rsid w:val="00AF7466"/>
    <w:rsid w:val="00B02498"/>
    <w:rsid w:val="00B024A0"/>
    <w:rsid w:val="00B03764"/>
    <w:rsid w:val="00B047E6"/>
    <w:rsid w:val="00B0559C"/>
    <w:rsid w:val="00B05E16"/>
    <w:rsid w:val="00B06BA1"/>
    <w:rsid w:val="00B114E0"/>
    <w:rsid w:val="00B12992"/>
    <w:rsid w:val="00B1314A"/>
    <w:rsid w:val="00B135E8"/>
    <w:rsid w:val="00B17A6A"/>
    <w:rsid w:val="00B17B03"/>
    <w:rsid w:val="00B20466"/>
    <w:rsid w:val="00B21074"/>
    <w:rsid w:val="00B212F7"/>
    <w:rsid w:val="00B2415E"/>
    <w:rsid w:val="00B250B4"/>
    <w:rsid w:val="00B26106"/>
    <w:rsid w:val="00B262AC"/>
    <w:rsid w:val="00B263FE"/>
    <w:rsid w:val="00B267A0"/>
    <w:rsid w:val="00B31351"/>
    <w:rsid w:val="00B31F64"/>
    <w:rsid w:val="00B3213B"/>
    <w:rsid w:val="00B328CF"/>
    <w:rsid w:val="00B3581E"/>
    <w:rsid w:val="00B36BF3"/>
    <w:rsid w:val="00B36C0B"/>
    <w:rsid w:val="00B37DD6"/>
    <w:rsid w:val="00B4063D"/>
    <w:rsid w:val="00B40C4E"/>
    <w:rsid w:val="00B40FF5"/>
    <w:rsid w:val="00B42252"/>
    <w:rsid w:val="00B4319A"/>
    <w:rsid w:val="00B447A5"/>
    <w:rsid w:val="00B461CE"/>
    <w:rsid w:val="00B463EF"/>
    <w:rsid w:val="00B473B2"/>
    <w:rsid w:val="00B50223"/>
    <w:rsid w:val="00B51B68"/>
    <w:rsid w:val="00B527FA"/>
    <w:rsid w:val="00B52846"/>
    <w:rsid w:val="00B528FB"/>
    <w:rsid w:val="00B52D42"/>
    <w:rsid w:val="00B52D68"/>
    <w:rsid w:val="00B56299"/>
    <w:rsid w:val="00B57277"/>
    <w:rsid w:val="00B57377"/>
    <w:rsid w:val="00B602F5"/>
    <w:rsid w:val="00B62674"/>
    <w:rsid w:val="00B62D1C"/>
    <w:rsid w:val="00B62F8D"/>
    <w:rsid w:val="00B63017"/>
    <w:rsid w:val="00B635F7"/>
    <w:rsid w:val="00B63FCA"/>
    <w:rsid w:val="00B64F79"/>
    <w:rsid w:val="00B651E2"/>
    <w:rsid w:val="00B65A53"/>
    <w:rsid w:val="00B73A75"/>
    <w:rsid w:val="00B75803"/>
    <w:rsid w:val="00B76549"/>
    <w:rsid w:val="00B7797C"/>
    <w:rsid w:val="00B808D8"/>
    <w:rsid w:val="00B83577"/>
    <w:rsid w:val="00B842C1"/>
    <w:rsid w:val="00B857AB"/>
    <w:rsid w:val="00B870F6"/>
    <w:rsid w:val="00B87E0E"/>
    <w:rsid w:val="00B91592"/>
    <w:rsid w:val="00B9304D"/>
    <w:rsid w:val="00BA236A"/>
    <w:rsid w:val="00BA2CBD"/>
    <w:rsid w:val="00BA426D"/>
    <w:rsid w:val="00BA5021"/>
    <w:rsid w:val="00BA56DB"/>
    <w:rsid w:val="00BA6A66"/>
    <w:rsid w:val="00BA6BBD"/>
    <w:rsid w:val="00BA7204"/>
    <w:rsid w:val="00BB0C68"/>
    <w:rsid w:val="00BB14E2"/>
    <w:rsid w:val="00BB169E"/>
    <w:rsid w:val="00BB1C45"/>
    <w:rsid w:val="00BB1D66"/>
    <w:rsid w:val="00BB31F9"/>
    <w:rsid w:val="00BB3D83"/>
    <w:rsid w:val="00BB4465"/>
    <w:rsid w:val="00BB5794"/>
    <w:rsid w:val="00BB5B94"/>
    <w:rsid w:val="00BB623C"/>
    <w:rsid w:val="00BB66F8"/>
    <w:rsid w:val="00BC03E4"/>
    <w:rsid w:val="00BC1210"/>
    <w:rsid w:val="00BC2E89"/>
    <w:rsid w:val="00BC330D"/>
    <w:rsid w:val="00BC3F8D"/>
    <w:rsid w:val="00BC4C30"/>
    <w:rsid w:val="00BC5EE3"/>
    <w:rsid w:val="00BC6CF6"/>
    <w:rsid w:val="00BC70BE"/>
    <w:rsid w:val="00BD1BAA"/>
    <w:rsid w:val="00BD1CAB"/>
    <w:rsid w:val="00BD2C36"/>
    <w:rsid w:val="00BD3477"/>
    <w:rsid w:val="00BD3E6B"/>
    <w:rsid w:val="00BD5C94"/>
    <w:rsid w:val="00BD62D2"/>
    <w:rsid w:val="00BD6701"/>
    <w:rsid w:val="00BE0A18"/>
    <w:rsid w:val="00BE15F5"/>
    <w:rsid w:val="00BE1AD7"/>
    <w:rsid w:val="00BE6B39"/>
    <w:rsid w:val="00BE7D3A"/>
    <w:rsid w:val="00BF020D"/>
    <w:rsid w:val="00BF0837"/>
    <w:rsid w:val="00BF10AD"/>
    <w:rsid w:val="00BF2A95"/>
    <w:rsid w:val="00BF52CE"/>
    <w:rsid w:val="00BF550E"/>
    <w:rsid w:val="00BF5BBC"/>
    <w:rsid w:val="00BF65EF"/>
    <w:rsid w:val="00BF6A8D"/>
    <w:rsid w:val="00BF7FA9"/>
    <w:rsid w:val="00C002A0"/>
    <w:rsid w:val="00C022AD"/>
    <w:rsid w:val="00C02D39"/>
    <w:rsid w:val="00C0529B"/>
    <w:rsid w:val="00C06BEA"/>
    <w:rsid w:val="00C06E1F"/>
    <w:rsid w:val="00C10493"/>
    <w:rsid w:val="00C110CF"/>
    <w:rsid w:val="00C11564"/>
    <w:rsid w:val="00C14E49"/>
    <w:rsid w:val="00C162CA"/>
    <w:rsid w:val="00C17072"/>
    <w:rsid w:val="00C1757C"/>
    <w:rsid w:val="00C2224A"/>
    <w:rsid w:val="00C22C3A"/>
    <w:rsid w:val="00C22CEC"/>
    <w:rsid w:val="00C22E1E"/>
    <w:rsid w:val="00C23975"/>
    <w:rsid w:val="00C24BF6"/>
    <w:rsid w:val="00C268C7"/>
    <w:rsid w:val="00C26B85"/>
    <w:rsid w:val="00C325F8"/>
    <w:rsid w:val="00C3270B"/>
    <w:rsid w:val="00C33BBF"/>
    <w:rsid w:val="00C34CBF"/>
    <w:rsid w:val="00C37A40"/>
    <w:rsid w:val="00C40D51"/>
    <w:rsid w:val="00C40E15"/>
    <w:rsid w:val="00C41664"/>
    <w:rsid w:val="00C416EB"/>
    <w:rsid w:val="00C42984"/>
    <w:rsid w:val="00C432DD"/>
    <w:rsid w:val="00C43D18"/>
    <w:rsid w:val="00C4503D"/>
    <w:rsid w:val="00C46123"/>
    <w:rsid w:val="00C47659"/>
    <w:rsid w:val="00C50B0B"/>
    <w:rsid w:val="00C50C39"/>
    <w:rsid w:val="00C50F15"/>
    <w:rsid w:val="00C524FA"/>
    <w:rsid w:val="00C52E03"/>
    <w:rsid w:val="00C53B4E"/>
    <w:rsid w:val="00C53C9A"/>
    <w:rsid w:val="00C542BD"/>
    <w:rsid w:val="00C54AD2"/>
    <w:rsid w:val="00C550B2"/>
    <w:rsid w:val="00C55C33"/>
    <w:rsid w:val="00C560EC"/>
    <w:rsid w:val="00C57080"/>
    <w:rsid w:val="00C57891"/>
    <w:rsid w:val="00C6156C"/>
    <w:rsid w:val="00C62441"/>
    <w:rsid w:val="00C624CE"/>
    <w:rsid w:val="00C62CD1"/>
    <w:rsid w:val="00C65708"/>
    <w:rsid w:val="00C6650F"/>
    <w:rsid w:val="00C66555"/>
    <w:rsid w:val="00C71012"/>
    <w:rsid w:val="00C73B1A"/>
    <w:rsid w:val="00C74160"/>
    <w:rsid w:val="00C74BA0"/>
    <w:rsid w:val="00C8110E"/>
    <w:rsid w:val="00C82C1C"/>
    <w:rsid w:val="00C85014"/>
    <w:rsid w:val="00C86279"/>
    <w:rsid w:val="00C86BFB"/>
    <w:rsid w:val="00C86F7A"/>
    <w:rsid w:val="00C87D50"/>
    <w:rsid w:val="00C91967"/>
    <w:rsid w:val="00C91C47"/>
    <w:rsid w:val="00C92A7D"/>
    <w:rsid w:val="00C94A65"/>
    <w:rsid w:val="00C9509C"/>
    <w:rsid w:val="00C96454"/>
    <w:rsid w:val="00C96783"/>
    <w:rsid w:val="00CA1DCD"/>
    <w:rsid w:val="00CA28D5"/>
    <w:rsid w:val="00CA29E4"/>
    <w:rsid w:val="00CA2A5C"/>
    <w:rsid w:val="00CA3F52"/>
    <w:rsid w:val="00CA3F7B"/>
    <w:rsid w:val="00CA4107"/>
    <w:rsid w:val="00CA4A59"/>
    <w:rsid w:val="00CA61E8"/>
    <w:rsid w:val="00CA69B0"/>
    <w:rsid w:val="00CA78CB"/>
    <w:rsid w:val="00CA7E46"/>
    <w:rsid w:val="00CB0257"/>
    <w:rsid w:val="00CB1CDE"/>
    <w:rsid w:val="00CB1D3F"/>
    <w:rsid w:val="00CB6B1A"/>
    <w:rsid w:val="00CC23DF"/>
    <w:rsid w:val="00CC2864"/>
    <w:rsid w:val="00CC6DD8"/>
    <w:rsid w:val="00CC7F7A"/>
    <w:rsid w:val="00CD02EF"/>
    <w:rsid w:val="00CD17AB"/>
    <w:rsid w:val="00CD2571"/>
    <w:rsid w:val="00CD3786"/>
    <w:rsid w:val="00CD3BD8"/>
    <w:rsid w:val="00CD5FD4"/>
    <w:rsid w:val="00CD6718"/>
    <w:rsid w:val="00CE01A4"/>
    <w:rsid w:val="00CE0BAD"/>
    <w:rsid w:val="00CE109C"/>
    <w:rsid w:val="00CE1C43"/>
    <w:rsid w:val="00CE2C98"/>
    <w:rsid w:val="00CE4339"/>
    <w:rsid w:val="00CE64EF"/>
    <w:rsid w:val="00CF02AF"/>
    <w:rsid w:val="00CF03BE"/>
    <w:rsid w:val="00CF194E"/>
    <w:rsid w:val="00CF1DA2"/>
    <w:rsid w:val="00CF33FF"/>
    <w:rsid w:val="00CF46D2"/>
    <w:rsid w:val="00CF4D94"/>
    <w:rsid w:val="00D0142E"/>
    <w:rsid w:val="00D06450"/>
    <w:rsid w:val="00D12133"/>
    <w:rsid w:val="00D13CF3"/>
    <w:rsid w:val="00D146D8"/>
    <w:rsid w:val="00D1528E"/>
    <w:rsid w:val="00D1539A"/>
    <w:rsid w:val="00D16E91"/>
    <w:rsid w:val="00D179C1"/>
    <w:rsid w:val="00D17BD4"/>
    <w:rsid w:val="00D202C1"/>
    <w:rsid w:val="00D207E2"/>
    <w:rsid w:val="00D20C9E"/>
    <w:rsid w:val="00D21B2E"/>
    <w:rsid w:val="00D21D7D"/>
    <w:rsid w:val="00D23489"/>
    <w:rsid w:val="00D24FC9"/>
    <w:rsid w:val="00D254BC"/>
    <w:rsid w:val="00D25B55"/>
    <w:rsid w:val="00D26420"/>
    <w:rsid w:val="00D27A10"/>
    <w:rsid w:val="00D3204A"/>
    <w:rsid w:val="00D3265A"/>
    <w:rsid w:val="00D329EB"/>
    <w:rsid w:val="00D32CBC"/>
    <w:rsid w:val="00D34D6F"/>
    <w:rsid w:val="00D355FB"/>
    <w:rsid w:val="00D36105"/>
    <w:rsid w:val="00D367FA"/>
    <w:rsid w:val="00D370FD"/>
    <w:rsid w:val="00D37670"/>
    <w:rsid w:val="00D40480"/>
    <w:rsid w:val="00D40DCC"/>
    <w:rsid w:val="00D40F32"/>
    <w:rsid w:val="00D424C1"/>
    <w:rsid w:val="00D43373"/>
    <w:rsid w:val="00D43664"/>
    <w:rsid w:val="00D43693"/>
    <w:rsid w:val="00D44342"/>
    <w:rsid w:val="00D44719"/>
    <w:rsid w:val="00D44C78"/>
    <w:rsid w:val="00D46355"/>
    <w:rsid w:val="00D46705"/>
    <w:rsid w:val="00D46DDC"/>
    <w:rsid w:val="00D47C62"/>
    <w:rsid w:val="00D50A44"/>
    <w:rsid w:val="00D5203F"/>
    <w:rsid w:val="00D53D9D"/>
    <w:rsid w:val="00D54343"/>
    <w:rsid w:val="00D549B7"/>
    <w:rsid w:val="00D55919"/>
    <w:rsid w:val="00D55B1B"/>
    <w:rsid w:val="00D566C1"/>
    <w:rsid w:val="00D6069E"/>
    <w:rsid w:val="00D60CCF"/>
    <w:rsid w:val="00D60DB6"/>
    <w:rsid w:val="00D63B62"/>
    <w:rsid w:val="00D64249"/>
    <w:rsid w:val="00D6437E"/>
    <w:rsid w:val="00D653B0"/>
    <w:rsid w:val="00D67E3A"/>
    <w:rsid w:val="00D70C3D"/>
    <w:rsid w:val="00D71B96"/>
    <w:rsid w:val="00D748CD"/>
    <w:rsid w:val="00D75C9A"/>
    <w:rsid w:val="00D7774E"/>
    <w:rsid w:val="00D80FC9"/>
    <w:rsid w:val="00D8272C"/>
    <w:rsid w:val="00D846E7"/>
    <w:rsid w:val="00D856ED"/>
    <w:rsid w:val="00D86EEF"/>
    <w:rsid w:val="00D90FF2"/>
    <w:rsid w:val="00D920B1"/>
    <w:rsid w:val="00D9254D"/>
    <w:rsid w:val="00D92A8D"/>
    <w:rsid w:val="00D93DF1"/>
    <w:rsid w:val="00D94E47"/>
    <w:rsid w:val="00D95DAC"/>
    <w:rsid w:val="00D973EF"/>
    <w:rsid w:val="00D9752D"/>
    <w:rsid w:val="00D97969"/>
    <w:rsid w:val="00D97B86"/>
    <w:rsid w:val="00D97ED0"/>
    <w:rsid w:val="00DA25AE"/>
    <w:rsid w:val="00DA34CC"/>
    <w:rsid w:val="00DA38A0"/>
    <w:rsid w:val="00DA7299"/>
    <w:rsid w:val="00DB1D92"/>
    <w:rsid w:val="00DB25D4"/>
    <w:rsid w:val="00DB2CAD"/>
    <w:rsid w:val="00DB531B"/>
    <w:rsid w:val="00DB619A"/>
    <w:rsid w:val="00DB68DE"/>
    <w:rsid w:val="00DB6EBB"/>
    <w:rsid w:val="00DC14B9"/>
    <w:rsid w:val="00DC2256"/>
    <w:rsid w:val="00DC2F10"/>
    <w:rsid w:val="00DC4E89"/>
    <w:rsid w:val="00DC54F5"/>
    <w:rsid w:val="00DC5A8E"/>
    <w:rsid w:val="00DD14A5"/>
    <w:rsid w:val="00DD1E81"/>
    <w:rsid w:val="00DD260D"/>
    <w:rsid w:val="00DD2A3B"/>
    <w:rsid w:val="00DD3A04"/>
    <w:rsid w:val="00DD518F"/>
    <w:rsid w:val="00DD54A8"/>
    <w:rsid w:val="00DD5A55"/>
    <w:rsid w:val="00DD5B03"/>
    <w:rsid w:val="00DD6189"/>
    <w:rsid w:val="00DE2357"/>
    <w:rsid w:val="00DE2559"/>
    <w:rsid w:val="00DE25A1"/>
    <w:rsid w:val="00DE2BBE"/>
    <w:rsid w:val="00DE41F0"/>
    <w:rsid w:val="00DE4F51"/>
    <w:rsid w:val="00DE68B3"/>
    <w:rsid w:val="00DE6A22"/>
    <w:rsid w:val="00DE711F"/>
    <w:rsid w:val="00DE72F3"/>
    <w:rsid w:val="00DE7C74"/>
    <w:rsid w:val="00DF0467"/>
    <w:rsid w:val="00DF151C"/>
    <w:rsid w:val="00DF228F"/>
    <w:rsid w:val="00DF29D9"/>
    <w:rsid w:val="00DF2A87"/>
    <w:rsid w:val="00DF3391"/>
    <w:rsid w:val="00DF3D1C"/>
    <w:rsid w:val="00DF41FD"/>
    <w:rsid w:val="00DF475B"/>
    <w:rsid w:val="00DF4817"/>
    <w:rsid w:val="00DF4CD3"/>
    <w:rsid w:val="00DF4ED6"/>
    <w:rsid w:val="00DF70FD"/>
    <w:rsid w:val="00DF7434"/>
    <w:rsid w:val="00E010F6"/>
    <w:rsid w:val="00E01ED3"/>
    <w:rsid w:val="00E02121"/>
    <w:rsid w:val="00E0245D"/>
    <w:rsid w:val="00E0304E"/>
    <w:rsid w:val="00E03D74"/>
    <w:rsid w:val="00E05552"/>
    <w:rsid w:val="00E06B83"/>
    <w:rsid w:val="00E11624"/>
    <w:rsid w:val="00E11B22"/>
    <w:rsid w:val="00E1238F"/>
    <w:rsid w:val="00E12D21"/>
    <w:rsid w:val="00E134CB"/>
    <w:rsid w:val="00E13659"/>
    <w:rsid w:val="00E13AFF"/>
    <w:rsid w:val="00E13F1B"/>
    <w:rsid w:val="00E14108"/>
    <w:rsid w:val="00E148B4"/>
    <w:rsid w:val="00E15A9C"/>
    <w:rsid w:val="00E162DC"/>
    <w:rsid w:val="00E16A2F"/>
    <w:rsid w:val="00E16D76"/>
    <w:rsid w:val="00E17128"/>
    <w:rsid w:val="00E209E4"/>
    <w:rsid w:val="00E2177A"/>
    <w:rsid w:val="00E21DA7"/>
    <w:rsid w:val="00E2238C"/>
    <w:rsid w:val="00E238F0"/>
    <w:rsid w:val="00E23C77"/>
    <w:rsid w:val="00E25434"/>
    <w:rsid w:val="00E30928"/>
    <w:rsid w:val="00E30C7D"/>
    <w:rsid w:val="00E31D0C"/>
    <w:rsid w:val="00E31D0E"/>
    <w:rsid w:val="00E32A5E"/>
    <w:rsid w:val="00E345B3"/>
    <w:rsid w:val="00E35E30"/>
    <w:rsid w:val="00E366E3"/>
    <w:rsid w:val="00E3733E"/>
    <w:rsid w:val="00E37C86"/>
    <w:rsid w:val="00E43AA1"/>
    <w:rsid w:val="00E459F0"/>
    <w:rsid w:val="00E5062C"/>
    <w:rsid w:val="00E50D76"/>
    <w:rsid w:val="00E51496"/>
    <w:rsid w:val="00E52491"/>
    <w:rsid w:val="00E5261F"/>
    <w:rsid w:val="00E54656"/>
    <w:rsid w:val="00E54DB7"/>
    <w:rsid w:val="00E55A62"/>
    <w:rsid w:val="00E57E1E"/>
    <w:rsid w:val="00E57F7A"/>
    <w:rsid w:val="00E626F0"/>
    <w:rsid w:val="00E631B4"/>
    <w:rsid w:val="00E63746"/>
    <w:rsid w:val="00E639A2"/>
    <w:rsid w:val="00E64CB5"/>
    <w:rsid w:val="00E652E4"/>
    <w:rsid w:val="00E655D2"/>
    <w:rsid w:val="00E65E1E"/>
    <w:rsid w:val="00E66294"/>
    <w:rsid w:val="00E66444"/>
    <w:rsid w:val="00E66774"/>
    <w:rsid w:val="00E702A9"/>
    <w:rsid w:val="00E73A6A"/>
    <w:rsid w:val="00E74A6E"/>
    <w:rsid w:val="00E75436"/>
    <w:rsid w:val="00E75D3E"/>
    <w:rsid w:val="00E75D46"/>
    <w:rsid w:val="00E775E0"/>
    <w:rsid w:val="00E80B32"/>
    <w:rsid w:val="00E8285D"/>
    <w:rsid w:val="00E831E8"/>
    <w:rsid w:val="00E83B29"/>
    <w:rsid w:val="00E844A4"/>
    <w:rsid w:val="00E849EE"/>
    <w:rsid w:val="00E86836"/>
    <w:rsid w:val="00E87E55"/>
    <w:rsid w:val="00E90E67"/>
    <w:rsid w:val="00E925B8"/>
    <w:rsid w:val="00E92C53"/>
    <w:rsid w:val="00E95ACA"/>
    <w:rsid w:val="00E95DC1"/>
    <w:rsid w:val="00E95E37"/>
    <w:rsid w:val="00E976ED"/>
    <w:rsid w:val="00EA2999"/>
    <w:rsid w:val="00EA2D8A"/>
    <w:rsid w:val="00EA463C"/>
    <w:rsid w:val="00EA5AFD"/>
    <w:rsid w:val="00EA5F8A"/>
    <w:rsid w:val="00EA636B"/>
    <w:rsid w:val="00EB3B19"/>
    <w:rsid w:val="00EB4260"/>
    <w:rsid w:val="00EB743C"/>
    <w:rsid w:val="00EB76D3"/>
    <w:rsid w:val="00EC27BD"/>
    <w:rsid w:val="00EC29ED"/>
    <w:rsid w:val="00EC4DD1"/>
    <w:rsid w:val="00EC5F41"/>
    <w:rsid w:val="00ED0002"/>
    <w:rsid w:val="00ED07ED"/>
    <w:rsid w:val="00ED0D92"/>
    <w:rsid w:val="00ED0FEE"/>
    <w:rsid w:val="00ED1881"/>
    <w:rsid w:val="00ED1F65"/>
    <w:rsid w:val="00ED2587"/>
    <w:rsid w:val="00ED52FC"/>
    <w:rsid w:val="00ED537F"/>
    <w:rsid w:val="00ED76A8"/>
    <w:rsid w:val="00EE1037"/>
    <w:rsid w:val="00EE350C"/>
    <w:rsid w:val="00EE4474"/>
    <w:rsid w:val="00EE6CEB"/>
    <w:rsid w:val="00EE7475"/>
    <w:rsid w:val="00EE7520"/>
    <w:rsid w:val="00EE7C92"/>
    <w:rsid w:val="00EE7E3E"/>
    <w:rsid w:val="00EF016E"/>
    <w:rsid w:val="00EF0440"/>
    <w:rsid w:val="00EF1A5E"/>
    <w:rsid w:val="00EF2D1A"/>
    <w:rsid w:val="00EF2D45"/>
    <w:rsid w:val="00EF307E"/>
    <w:rsid w:val="00EF332C"/>
    <w:rsid w:val="00EF66BE"/>
    <w:rsid w:val="00EF6C79"/>
    <w:rsid w:val="00EF739C"/>
    <w:rsid w:val="00EF7911"/>
    <w:rsid w:val="00EF7B68"/>
    <w:rsid w:val="00F013AD"/>
    <w:rsid w:val="00F02EF9"/>
    <w:rsid w:val="00F03030"/>
    <w:rsid w:val="00F035B9"/>
    <w:rsid w:val="00F041AF"/>
    <w:rsid w:val="00F04743"/>
    <w:rsid w:val="00F04848"/>
    <w:rsid w:val="00F0507A"/>
    <w:rsid w:val="00F0600C"/>
    <w:rsid w:val="00F07DAD"/>
    <w:rsid w:val="00F10BAB"/>
    <w:rsid w:val="00F1222E"/>
    <w:rsid w:val="00F134A3"/>
    <w:rsid w:val="00F1544F"/>
    <w:rsid w:val="00F15C90"/>
    <w:rsid w:val="00F16328"/>
    <w:rsid w:val="00F165BD"/>
    <w:rsid w:val="00F1795F"/>
    <w:rsid w:val="00F20FBE"/>
    <w:rsid w:val="00F24347"/>
    <w:rsid w:val="00F25997"/>
    <w:rsid w:val="00F268BB"/>
    <w:rsid w:val="00F270BE"/>
    <w:rsid w:val="00F27E86"/>
    <w:rsid w:val="00F3050A"/>
    <w:rsid w:val="00F33CAE"/>
    <w:rsid w:val="00F33D9C"/>
    <w:rsid w:val="00F34716"/>
    <w:rsid w:val="00F359D2"/>
    <w:rsid w:val="00F35EAA"/>
    <w:rsid w:val="00F3691A"/>
    <w:rsid w:val="00F40990"/>
    <w:rsid w:val="00F40F5D"/>
    <w:rsid w:val="00F41B9E"/>
    <w:rsid w:val="00F42BEC"/>
    <w:rsid w:val="00F43B55"/>
    <w:rsid w:val="00F44179"/>
    <w:rsid w:val="00F45514"/>
    <w:rsid w:val="00F465BE"/>
    <w:rsid w:val="00F4713E"/>
    <w:rsid w:val="00F50A2A"/>
    <w:rsid w:val="00F514EF"/>
    <w:rsid w:val="00F54985"/>
    <w:rsid w:val="00F57701"/>
    <w:rsid w:val="00F60AE1"/>
    <w:rsid w:val="00F61D86"/>
    <w:rsid w:val="00F62722"/>
    <w:rsid w:val="00F6393A"/>
    <w:rsid w:val="00F639B6"/>
    <w:rsid w:val="00F70B17"/>
    <w:rsid w:val="00F720FD"/>
    <w:rsid w:val="00F72561"/>
    <w:rsid w:val="00F73B90"/>
    <w:rsid w:val="00F73C94"/>
    <w:rsid w:val="00F74E14"/>
    <w:rsid w:val="00F7567A"/>
    <w:rsid w:val="00F75B27"/>
    <w:rsid w:val="00F81111"/>
    <w:rsid w:val="00F81699"/>
    <w:rsid w:val="00F81839"/>
    <w:rsid w:val="00F835AE"/>
    <w:rsid w:val="00F84AD9"/>
    <w:rsid w:val="00F86F26"/>
    <w:rsid w:val="00F87287"/>
    <w:rsid w:val="00F87B7A"/>
    <w:rsid w:val="00F87C10"/>
    <w:rsid w:val="00F904D5"/>
    <w:rsid w:val="00F90DD2"/>
    <w:rsid w:val="00F916C3"/>
    <w:rsid w:val="00F917A6"/>
    <w:rsid w:val="00F925AC"/>
    <w:rsid w:val="00F970D8"/>
    <w:rsid w:val="00F97B5F"/>
    <w:rsid w:val="00F97C20"/>
    <w:rsid w:val="00FA0116"/>
    <w:rsid w:val="00FA1F43"/>
    <w:rsid w:val="00FA2513"/>
    <w:rsid w:val="00FA475A"/>
    <w:rsid w:val="00FA5D19"/>
    <w:rsid w:val="00FA6584"/>
    <w:rsid w:val="00FB3C9D"/>
    <w:rsid w:val="00FB3EF0"/>
    <w:rsid w:val="00FB4C42"/>
    <w:rsid w:val="00FB5004"/>
    <w:rsid w:val="00FB6378"/>
    <w:rsid w:val="00FB6EA7"/>
    <w:rsid w:val="00FB72DE"/>
    <w:rsid w:val="00FB7AD1"/>
    <w:rsid w:val="00FC1485"/>
    <w:rsid w:val="00FC1B8C"/>
    <w:rsid w:val="00FC2320"/>
    <w:rsid w:val="00FC2773"/>
    <w:rsid w:val="00FC33C8"/>
    <w:rsid w:val="00FC36CA"/>
    <w:rsid w:val="00FC495F"/>
    <w:rsid w:val="00FC5B7E"/>
    <w:rsid w:val="00FC6C49"/>
    <w:rsid w:val="00FD06D2"/>
    <w:rsid w:val="00FD1232"/>
    <w:rsid w:val="00FD1715"/>
    <w:rsid w:val="00FD4049"/>
    <w:rsid w:val="00FD571C"/>
    <w:rsid w:val="00FD6DCE"/>
    <w:rsid w:val="00FE0433"/>
    <w:rsid w:val="00FE085C"/>
    <w:rsid w:val="00FE22B1"/>
    <w:rsid w:val="00FE2A77"/>
    <w:rsid w:val="00FE3AF3"/>
    <w:rsid w:val="00FE3C5D"/>
    <w:rsid w:val="00FE415A"/>
    <w:rsid w:val="00FE5449"/>
    <w:rsid w:val="00FE6A8C"/>
    <w:rsid w:val="00FE70C3"/>
    <w:rsid w:val="00FE7E29"/>
    <w:rsid w:val="00FF008B"/>
    <w:rsid w:val="00FF0502"/>
    <w:rsid w:val="00FF6476"/>
    <w:rsid w:val="00FF655E"/>
    <w:rsid w:val="00FF7677"/>
    <w:rsid w:val="00FF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NOZchn">
    <w:name w:val="NO Zchn"/>
    <w:rsid w:val="0026225D"/>
    <w:rPr>
      <w:color w:val="000000"/>
      <w:lang w:val="en-GB" w:eastAsia="ja-JP"/>
    </w:rPr>
  </w:style>
  <w:style w:type="table" w:styleId="5-6">
    <w:name w:val="Grid Table 5 Dark Accent 6"/>
    <w:basedOn w:val="a2"/>
    <w:uiPriority w:val="50"/>
    <w:rsid w:val="00B52D4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ProposalChar">
    <w:name w:val="Proposal Char"/>
    <w:link w:val="Proposal"/>
    <w:rsid w:val="00106A8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33"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32" Type="http://schemas.onlyoffice.com/commentsExtendedDocument" Target="commentsExtendedDocument.xml"/><Relationship Id="rId5" Type="http://schemas.openxmlformats.org/officeDocument/2006/relationships/webSettings" Target="webSettings.xml"/><Relationship Id="rId10" Type="http://schemas.openxmlformats.org/officeDocument/2006/relationships/image" Target="media/image3.png"/><Relationship Id="rId31" Type="http://schemas.onlyoffice.com/commentsIdsDocument" Target="commentsIdsDocument.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DA028-5A2A-4722-AF64-C6998B53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1901</Words>
  <Characters>9777</Characters>
  <Application>Microsoft Office Word</Application>
  <DocSecurity>0</DocSecurity>
  <Lines>222</Lines>
  <Paragraphs>176</Paragraphs>
  <ScaleCrop>false</ScaleCrop>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11</cp:revision>
  <dcterms:created xsi:type="dcterms:W3CDTF">2023-04-06T10:04:00Z</dcterms:created>
  <dcterms:modified xsi:type="dcterms:W3CDTF">2023-04-07T04:09:00Z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32fee08d2eae937c8bb3ab8b690f443e19933059df54b2acab3ade34879f776a</vt:lpwstr>
  </property>
</Properties>
</file>